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5D6D0" w14:textId="77777777" w:rsidR="008930D4" w:rsidRPr="008930D4" w:rsidRDefault="008930D4" w:rsidP="008930D4"/>
    <w:p w14:paraId="00033CD0" w14:textId="4D65F6CC" w:rsidR="008930D4" w:rsidRPr="008930D4" w:rsidRDefault="00333225" w:rsidP="00661C3B">
      <w:pPr>
        <w:rPr>
          <w:b/>
          <w:sz w:val="72"/>
          <w:szCs w:val="72"/>
        </w:rPr>
      </w:pPr>
      <w:r>
        <w:rPr>
          <w:noProof/>
        </w:rPr>
        <mc:AlternateContent>
          <mc:Choice Requires="wpg">
            <w:drawing>
              <wp:inline distT="0" distB="0" distL="0" distR="0" wp14:anchorId="454CEB5B" wp14:editId="1C8CBFF8">
                <wp:extent cx="5450205" cy="3286125"/>
                <wp:effectExtent l="133350" t="228600" r="131445" b="219075"/>
                <wp:docPr id="1576749019" name="Group 1" descr="Old Montana Department of Environmental Quality logo."/>
                <wp:cNvGraphicFramePr/>
                <a:graphic xmlns:a="http://schemas.openxmlformats.org/drawingml/2006/main">
                  <a:graphicData uri="http://schemas.microsoft.com/office/word/2010/wordprocessingGroup">
                    <wpg:wgp>
                      <wpg:cNvGrpSpPr/>
                      <wpg:grpSpPr>
                        <a:xfrm>
                          <a:off x="0" y="0"/>
                          <a:ext cx="5450205" cy="3286125"/>
                          <a:chOff x="0" y="0"/>
                          <a:chExt cx="5450205" cy="3286125"/>
                        </a:xfrm>
                      </wpg:grpSpPr>
                      <pic:pic xmlns:pic="http://schemas.openxmlformats.org/drawingml/2006/picture">
                        <pic:nvPicPr>
                          <pic:cNvPr id="1485457982" name="il_fi" descr="montana1"/>
                          <pic:cNvPicPr>
                            <a:picLocks noChangeAspect="1"/>
                          </pic:cNvPicPr>
                        </pic:nvPicPr>
                        <pic:blipFill>
                          <a:blip r:embed="rId11" cstate="print"/>
                          <a:srcRect/>
                          <a:stretch>
                            <a:fillRect/>
                          </a:stretch>
                        </pic:blipFill>
                        <pic:spPr bwMode="auto">
                          <a:xfrm rot="-252434">
                            <a:off x="0" y="0"/>
                            <a:ext cx="5450205" cy="3286125"/>
                          </a:xfrm>
                          <a:prstGeom prst="rect">
                            <a:avLst/>
                          </a:prstGeom>
                          <a:noFill/>
                          <a:ln>
                            <a:solidFill>
                              <a:schemeClr val="tx1"/>
                            </a:solidFill>
                          </a:ln>
                        </pic:spPr>
                      </pic:pic>
                      <pic:pic xmlns:pic="http://schemas.openxmlformats.org/drawingml/2006/picture">
                        <pic:nvPicPr>
                          <pic:cNvPr id="558830410" name="Picture 19" descr="Old Montana Department of Environmental Quality logo."/>
                          <pic:cNvPicPr>
                            <a:picLocks noChangeAspect="1"/>
                          </pic:cNvPicPr>
                        </pic:nvPicPr>
                        <pic:blipFill>
                          <a:blip r:embed="rId12" cstate="print"/>
                          <a:srcRect/>
                          <a:stretch>
                            <a:fillRect/>
                          </a:stretch>
                        </pic:blipFill>
                        <pic:spPr bwMode="auto">
                          <a:xfrm>
                            <a:off x="485775" y="895350"/>
                            <a:ext cx="4636135" cy="1158875"/>
                          </a:xfrm>
                          <a:prstGeom prst="rect">
                            <a:avLst/>
                          </a:prstGeom>
                          <a:noFill/>
                          <a:ln>
                            <a:solidFill>
                              <a:schemeClr val="tx1"/>
                            </a:solidFill>
                          </a:ln>
                        </pic:spPr>
                      </pic:pic>
                    </wpg:wgp>
                  </a:graphicData>
                </a:graphic>
              </wp:inline>
            </w:drawing>
          </mc:Choice>
          <mc:Fallback>
            <w:pict>
              <v:group w14:anchorId="3278A710" id="Group 1" o:spid="_x0000_s1026" alt="Old Montana Department of Environmental Quality logo." style="width:429.15pt;height:258.75pt;mso-position-horizontal-relative:char;mso-position-vertical-relative:line" coordsize="54502,32861"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s1027" type="#_x0000_t75" alt="montana1" style="position:absolute;width:54502;height:32861;rotation:-27572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" stroked="t" strokecolor="black [3213]">
                  <v:imagedata r:id="rId13" o:title="montana1"/>
                  <v:path arrowok="t"/>
                </v:shape>
                <v:shape id="Picture 19" o:spid="_x0000_s1028" type="#_x0000_t75" alt="Old Montana Department of Environmental Quality logo." style="position:absolute;left:4857;top:8953;width:46362;height:1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" stroked="t" strokecolor="black [3213]">
                  <v:imagedata r:id="rId14" o:title="Old Montana Department of Environmental Quality logo"/>
                  <v:path arrowok="t"/>
                </v:shape>
                <w10:anchorlock/>
              </v:group>
            </w:pict>
          </mc:Fallback>
        </mc:AlternateContent>
      </w:r>
    </w:p>
    <w:p w14:paraId="1740AB6A" w14:textId="77777777" w:rsidR="008930D4" w:rsidRPr="008930D4" w:rsidRDefault="008930D4" w:rsidP="008930D4">
      <w:pPr>
        <w:jc w:val="center"/>
        <w:rPr>
          <w:b/>
          <w:sz w:val="72"/>
          <w:szCs w:val="72"/>
        </w:rPr>
      </w:pPr>
    </w:p>
    <w:p w14:paraId="26FCCFA9" w14:textId="09C0A115" w:rsidR="008930D4" w:rsidRPr="008930D4" w:rsidRDefault="008930D4" w:rsidP="008930D4">
      <w:pPr>
        <w:jc w:val="center"/>
        <w:rPr>
          <w:b/>
          <w:sz w:val="72"/>
          <w:szCs w:val="72"/>
        </w:rPr>
      </w:pPr>
      <w:commentRangeStart w:id="0"/>
      <w:r w:rsidRPr="008930D4">
        <w:rPr>
          <w:b/>
          <w:sz w:val="72"/>
          <w:szCs w:val="72"/>
        </w:rPr>
        <w:t>Circular DEQ-13</w:t>
      </w:r>
      <w:commentRangeEnd w:id="0"/>
      <w:r w:rsidR="00914114" w:rsidRPr="008930D4">
        <w:rPr>
          <w:rStyle w:val="CommentReference"/>
          <w:b/>
          <w:sz w:val="72"/>
          <w:szCs w:val="72"/>
        </w:rPr>
        <w:commentReference w:id="0"/>
      </w:r>
    </w:p>
    <w:p w14:paraId="4BB75901" w14:textId="77777777" w:rsidR="008930D4" w:rsidRPr="008930D4" w:rsidRDefault="008930D4" w:rsidP="008930D4"/>
    <w:p w14:paraId="53DE4BF3" w14:textId="77777777" w:rsidR="008930D4" w:rsidRPr="008930D4" w:rsidRDefault="008930D4" w:rsidP="008930D4">
      <w:pPr>
        <w:jc w:val="center"/>
        <w:rPr>
          <w:b/>
          <w:sz w:val="48"/>
          <w:szCs w:val="48"/>
        </w:rPr>
      </w:pPr>
      <w:r w:rsidRPr="008930D4">
        <w:rPr>
          <w:b/>
          <w:sz w:val="48"/>
          <w:szCs w:val="48"/>
        </w:rPr>
        <w:t>MONTANA’S POLICY FOR NUTRIENT TRADING</w:t>
      </w:r>
    </w:p>
    <w:p w14:paraId="12147D80" w14:textId="77777777" w:rsidR="008930D4" w:rsidRPr="008930D4" w:rsidRDefault="008930D4" w:rsidP="008930D4">
      <w:pPr>
        <w:jc w:val="center"/>
        <w:rPr>
          <w:b/>
          <w:sz w:val="36"/>
          <w:szCs w:val="36"/>
        </w:rPr>
      </w:pPr>
    </w:p>
    <w:p w14:paraId="371F5145" w14:textId="77777777" w:rsidR="008930D4" w:rsidRPr="008930D4" w:rsidRDefault="008930D4" w:rsidP="008930D4">
      <w:pPr>
        <w:jc w:val="center"/>
        <w:rPr>
          <w:b/>
          <w:sz w:val="36"/>
          <w:szCs w:val="36"/>
        </w:rPr>
      </w:pPr>
      <w:r w:rsidRPr="00BF59B6">
        <w:rPr>
          <w:b/>
          <w:sz w:val="36"/>
          <w:szCs w:val="36"/>
          <w:highlight w:val="yellow"/>
        </w:rPr>
        <w:t>December 2012</w:t>
      </w:r>
    </w:p>
    <w:p w14:paraId="477D9FA1" w14:textId="77777777" w:rsidR="008930D4" w:rsidRPr="008930D4" w:rsidRDefault="008930D4" w:rsidP="008930D4">
      <w:pPr>
        <w:rPr>
          <w:b/>
          <w:snapToGrid w:val="0"/>
          <w:szCs w:val="20"/>
        </w:rPr>
      </w:pPr>
    </w:p>
    <w:p w14:paraId="3961BBFB" w14:textId="77777777" w:rsidR="008930D4" w:rsidRPr="008930D4" w:rsidRDefault="008930D4" w:rsidP="008930D4">
      <w:pPr>
        <w:rPr>
          <w:b/>
          <w:snapToGrid w:val="0"/>
          <w:szCs w:val="20"/>
        </w:rPr>
      </w:pPr>
    </w:p>
    <w:p w14:paraId="75755383" w14:textId="77777777" w:rsidR="008930D4" w:rsidRPr="008930D4" w:rsidRDefault="008930D4" w:rsidP="008930D4">
      <w:pPr>
        <w:rPr>
          <w:b/>
          <w:snapToGrid w:val="0"/>
          <w:szCs w:val="20"/>
        </w:rPr>
      </w:pPr>
    </w:p>
    <w:p w14:paraId="3111C5CC" w14:textId="77777777" w:rsidR="008930D4" w:rsidRPr="008930D4" w:rsidRDefault="008930D4" w:rsidP="008930D4">
      <w:pPr>
        <w:rPr>
          <w:b/>
          <w:snapToGrid w:val="0"/>
          <w:szCs w:val="20"/>
        </w:rPr>
      </w:pPr>
      <w:r w:rsidRPr="008930D4">
        <w:rPr>
          <w:b/>
          <w:snapToGrid w:val="0"/>
          <w:szCs w:val="20"/>
        </w:rPr>
        <w:br w:type="page"/>
      </w:r>
    </w:p>
    <w:p w14:paraId="11DDEAAB" w14:textId="77777777" w:rsidR="008930D4" w:rsidRPr="008930D4" w:rsidRDefault="008930D4" w:rsidP="008930D4">
      <w:pPr>
        <w:rPr>
          <w:b/>
          <w:snapToGrid w:val="0"/>
          <w:szCs w:val="20"/>
        </w:rPr>
      </w:pPr>
    </w:p>
    <w:p w14:paraId="09806782" w14:textId="77777777" w:rsidR="008930D4" w:rsidRPr="008930D4" w:rsidRDefault="008930D4" w:rsidP="008930D4">
      <w:pPr>
        <w:rPr>
          <w:b/>
          <w:snapToGrid w:val="0"/>
          <w:szCs w:val="20"/>
        </w:rPr>
        <w:sectPr w:rsidR="008930D4" w:rsidRPr="008930D4" w:rsidSect="00507467">
          <w:pgSz w:w="12240" w:h="15840" w:code="1"/>
          <w:pgMar w:top="1440" w:right="1440" w:bottom="1440" w:left="1440" w:header="720" w:footer="720" w:gutter="0"/>
          <w:pgNumType w:start="1"/>
          <w:cols w:space="720"/>
          <w:docGrid w:linePitch="360"/>
        </w:sectPr>
      </w:pPr>
    </w:p>
    <w:p w14:paraId="1E0FA159" w14:textId="77777777" w:rsidR="008930D4" w:rsidRPr="008930D4" w:rsidRDefault="008930D4" w:rsidP="008930D4">
      <w:pPr>
        <w:pStyle w:val="Heading1"/>
      </w:pPr>
      <w:r w:rsidRPr="008930D4">
        <w:lastRenderedPageBreak/>
        <w:t>MONTANA'S POLICY FOR NUTRIENT TRADING</w:t>
      </w:r>
    </w:p>
    <w:p w14:paraId="58AD92DF" w14:textId="77777777" w:rsidR="008930D4" w:rsidRPr="008930D4" w:rsidRDefault="008930D4" w:rsidP="008930D4">
      <w:pPr>
        <w:pStyle w:val="Heading1"/>
      </w:pPr>
      <w:r w:rsidRPr="008930D4">
        <w:t>I. INTRODUCTION</w:t>
      </w:r>
    </w:p>
    <w:p w14:paraId="15E8500D" w14:textId="77777777" w:rsidR="008930D4" w:rsidRPr="008930D4" w:rsidRDefault="008930D4" w:rsidP="008930D4">
      <w:r w:rsidRPr="00661C3B">
        <w:rPr>
          <w:strike/>
          <w:color w:val="ED0000"/>
          <w:u w:val="single"/>
        </w:rPr>
        <w:t>Montana may soon adopt numeric criteria for nutrients (nitrogen and phosphorous) that will protect the beneficial uses of state surface waters.</w:t>
      </w:r>
      <w:r w:rsidRPr="008930D4">
        <w:rPr>
          <w:rFonts w:cs="Times New Roman"/>
          <w:vertAlign w:val="superscript"/>
        </w:rPr>
        <w:footnoteReference w:id="2"/>
      </w:r>
      <w:r w:rsidRPr="008930D4">
        <w:t xml:space="preserve"> </w:t>
      </w:r>
    </w:p>
    <w:p w14:paraId="0C53D0CD" w14:textId="77777777" w:rsidR="008930D4" w:rsidRPr="008930D4" w:rsidRDefault="008930D4" w:rsidP="008930D4"/>
    <w:p w14:paraId="067E064B" w14:textId="77777777" w:rsidR="008930D4" w:rsidRPr="008930D4" w:rsidRDefault="008930D4" w:rsidP="008930D4">
      <w:r w:rsidRPr="00661C3B">
        <w:rPr>
          <w:strike/>
          <w:color w:val="ED0000"/>
          <w:u w:val="single"/>
        </w:rPr>
        <w:t xml:space="preserve">Implementation of the criteria </w:t>
      </w:r>
      <w:proofErr w:type="gramStart"/>
      <w:r w:rsidRPr="00661C3B">
        <w:rPr>
          <w:strike/>
          <w:color w:val="ED0000"/>
          <w:u w:val="single"/>
        </w:rPr>
        <w:t>is supported</w:t>
      </w:r>
      <w:proofErr w:type="gramEnd"/>
      <w:r w:rsidRPr="00661C3B">
        <w:rPr>
          <w:strike/>
          <w:color w:val="ED0000"/>
          <w:u w:val="single"/>
        </w:rPr>
        <w:t xml:space="preserve"> by legislation that allows for the adoption of an individual variance or the approval of a general variance</w:t>
      </w:r>
      <w:r w:rsidRPr="008930D4">
        <w:rPr>
          <w:rFonts w:cs="Times New Roman"/>
          <w:vertAlign w:val="superscript"/>
        </w:rPr>
        <w:footnoteReference w:id="3"/>
      </w:r>
      <w:r w:rsidRPr="008930D4">
        <w:t xml:space="preserve"> </w:t>
      </w:r>
      <w:r w:rsidRPr="00661C3B">
        <w:rPr>
          <w:strike/>
          <w:color w:val="ED0000"/>
          <w:u w:val="single"/>
        </w:rPr>
        <w:t>from the base numeric nutrient standards for a specific point source discharge due to: (1) substantial and widespread economic harm or (2) the limits of technology, or both.</w:t>
      </w:r>
      <w:r w:rsidRPr="008930D4">
        <w:rPr>
          <w:rFonts w:cs="Times New Roman"/>
          <w:vertAlign w:val="superscript"/>
        </w:rPr>
        <w:footnoteReference w:id="4"/>
      </w:r>
      <w:r w:rsidRPr="008930D4">
        <w:t xml:space="preserve"> </w:t>
      </w:r>
    </w:p>
    <w:p w14:paraId="2BC4191B" w14:textId="77777777" w:rsidR="008930D4" w:rsidRPr="00661C3B" w:rsidRDefault="008930D4" w:rsidP="008930D4">
      <w:pPr>
        <w:rPr>
          <w:strike/>
          <w:color w:val="380000"/>
          <w:u w:val="single"/>
        </w:rPr>
      </w:pPr>
    </w:p>
    <w:p w14:paraId="1D03DA95" w14:textId="359E5196" w:rsidR="008930D4" w:rsidRPr="008930D4" w:rsidRDefault="008930D4" w:rsidP="008930D4">
      <w:pPr>
        <w:rPr>
          <w:u w:val="single"/>
        </w:rPr>
      </w:pPr>
      <w:r w:rsidRPr="00661C3B">
        <w:rPr>
          <w:strike/>
          <w:color w:val="ED0000"/>
          <w:u w:val="single"/>
        </w:rPr>
        <w:t xml:space="preserve">Obtaining a nutrient standards variance, as defined in 75-5-103(22), MCA, will allow a point source to commence or continue discharging in compliance with the terms of the variance for a defined </w:t>
      </w:r>
      <w:proofErr w:type="gramStart"/>
      <w:r w:rsidRPr="00661C3B">
        <w:rPr>
          <w:strike/>
          <w:color w:val="ED0000"/>
          <w:u w:val="single"/>
        </w:rPr>
        <w:t>period of time</w:t>
      </w:r>
      <w:proofErr w:type="gramEnd"/>
      <w:r w:rsidRPr="00661C3B">
        <w:rPr>
          <w:strike/>
          <w:color w:val="ED0000"/>
          <w:u w:val="single"/>
        </w:rPr>
        <w:t xml:space="preserve"> without significant and costly upgrades. Although a variance will provide interim goals and a time frame for point sources to begin reducing nutrient loading, the State's long-term goal is that each point source will reduce nutrient loading in the amount necessary to achieve compliance with the State's nutrient criteria as soon as feasible. </w:t>
      </w:r>
      <w:r>
        <w:t xml:space="preserve">This policy provides the framework for allowing point source discharges to use trading as a cost-effective method of achieving the State's </w:t>
      </w:r>
      <w:r w:rsidRPr="00661C3B">
        <w:rPr>
          <w:strike/>
          <w:color w:val="ED0000"/>
          <w:u w:val="single"/>
        </w:rPr>
        <w:t>numeric criteria</w:t>
      </w:r>
      <w:r w:rsidRPr="00661C3B">
        <w:rPr>
          <w:color w:val="ED0000"/>
        </w:rPr>
        <w:t xml:space="preserve"> </w:t>
      </w:r>
      <w:r w:rsidR="009E2EB7" w:rsidRPr="003342C9">
        <w:rPr>
          <w:color w:val="008000"/>
          <w:u w:val="single"/>
        </w:rPr>
        <w:t>s</w:t>
      </w:r>
      <w:r w:rsidR="001E4B69" w:rsidRPr="003342C9">
        <w:rPr>
          <w:color w:val="008000"/>
          <w:u w:val="single"/>
        </w:rPr>
        <w:t>tandard</w:t>
      </w:r>
      <w:r w:rsidR="001059A0" w:rsidRPr="003342C9">
        <w:rPr>
          <w:color w:val="008000"/>
          <w:u w:val="single"/>
        </w:rPr>
        <w:t xml:space="preserve"> as it pertains </w:t>
      </w:r>
      <w:proofErr w:type="spellStart"/>
      <w:r w:rsidR="001059A0" w:rsidRPr="003342C9">
        <w:rPr>
          <w:color w:val="008000"/>
          <w:u w:val="single"/>
        </w:rPr>
        <w:t>to</w:t>
      </w:r>
      <w:r w:rsidRPr="00661C3B">
        <w:rPr>
          <w:strike/>
          <w:color w:val="ED0000"/>
          <w:u w:val="single"/>
        </w:rPr>
        <w:t>for</w:t>
      </w:r>
      <w:proofErr w:type="spellEnd"/>
      <w:r>
        <w:t xml:space="preserve"> nutrients</w:t>
      </w:r>
      <w:r w:rsidR="001059A0">
        <w:t xml:space="preserve"> </w:t>
      </w:r>
      <w:r w:rsidR="001059A0" w:rsidRPr="003342C9">
        <w:rPr>
          <w:color w:val="008000"/>
          <w:u w:val="single"/>
        </w:rPr>
        <w:t>(ARM 17.30.637(1)(e))</w:t>
      </w:r>
      <w:r w:rsidRPr="003342C9">
        <w:rPr>
          <w:color w:val="008000"/>
        </w:rPr>
        <w:t xml:space="preserve"> </w:t>
      </w:r>
      <w:r w:rsidRPr="00661C3B">
        <w:rPr>
          <w:strike/>
          <w:color w:val="ED0000"/>
          <w:u w:val="single"/>
        </w:rPr>
        <w:t>without delay and avoid the need for a variance</w:t>
      </w:r>
      <w:r>
        <w:t xml:space="preserve">. Trading under this policy </w:t>
      </w:r>
      <w:proofErr w:type="gramStart"/>
      <w:r>
        <w:t>is intended</w:t>
      </w:r>
      <w:proofErr w:type="gramEnd"/>
      <w:r>
        <w:t xml:space="preserve"> to provide a flexible and voluntary alternative to meeting the </w:t>
      </w:r>
      <w:r w:rsidRPr="00661C3B">
        <w:rPr>
          <w:strike/>
          <w:color w:val="ED0000"/>
          <w:u w:val="single"/>
        </w:rPr>
        <w:t>numeric</w:t>
      </w:r>
      <w:r>
        <w:t xml:space="preserve"> </w:t>
      </w:r>
      <w:r w:rsidR="5C973583" w:rsidRPr="003342C9">
        <w:rPr>
          <w:color w:val="008000"/>
          <w:u w:val="single"/>
        </w:rPr>
        <w:t>state’s</w:t>
      </w:r>
      <w:r w:rsidR="5C973583">
        <w:t xml:space="preserve"> </w:t>
      </w:r>
      <w:r w:rsidRPr="00661C3B">
        <w:rPr>
          <w:strike/>
          <w:color w:val="ED0000"/>
          <w:u w:val="single"/>
        </w:rPr>
        <w:t>nutrient criteria</w:t>
      </w:r>
      <w:r w:rsidR="00D60449" w:rsidRPr="00661C3B">
        <w:rPr>
          <w:strike/>
          <w:color w:val="ED0000"/>
          <w:u w:val="single"/>
        </w:rPr>
        <w:t xml:space="preserve"> </w:t>
      </w:r>
      <w:r w:rsidR="002A3FD7" w:rsidRPr="003342C9">
        <w:rPr>
          <w:color w:val="008000"/>
          <w:u w:val="single"/>
        </w:rPr>
        <w:t>n</w:t>
      </w:r>
      <w:r w:rsidR="00F06E45" w:rsidRPr="003342C9">
        <w:rPr>
          <w:color w:val="008000"/>
          <w:u w:val="single"/>
        </w:rPr>
        <w:t>arrative standard</w:t>
      </w:r>
      <w:r>
        <w:t xml:space="preserve"> or, when applicable, a variance </w:t>
      </w:r>
      <w:r w:rsidRPr="00661C3B">
        <w:rPr>
          <w:strike/>
          <w:color w:val="ED0000"/>
          <w:u w:val="single"/>
        </w:rPr>
        <w:t>from those criteria</w:t>
      </w:r>
      <w:r>
        <w:t xml:space="preserve">. Although the policy does not provide for Department of Environmental Quality (DEQ) review and approval of </w:t>
      </w:r>
      <w:proofErr w:type="gramStart"/>
      <w:r>
        <w:t>nonpoint to nonpoint</w:t>
      </w:r>
      <w:proofErr w:type="gramEnd"/>
      <w:r>
        <w:t xml:space="preserve"> source trading, DEQ may consider such trades when needed. </w:t>
      </w:r>
    </w:p>
    <w:p w14:paraId="37E53B54" w14:textId="77777777" w:rsidR="008930D4" w:rsidRPr="008930D4" w:rsidRDefault="008930D4" w:rsidP="008930D4">
      <w:pPr>
        <w:rPr>
          <w:u w:val="single"/>
        </w:rPr>
      </w:pPr>
    </w:p>
    <w:p w14:paraId="7021DE01" w14:textId="50D37ABA" w:rsidR="008930D4" w:rsidRPr="008930D4" w:rsidRDefault="008930D4" w:rsidP="003342C9">
      <w:pPr>
        <w:ind w:left="720" w:hanging="720"/>
      </w:pPr>
      <w:r w:rsidRPr="008930D4">
        <w:t>Trading under this policy may take place under a variety of conditions</w:t>
      </w:r>
      <w:r>
        <w:t xml:space="preserve"> </w:t>
      </w:r>
      <w:r w:rsidRPr="00661C3B">
        <w:rPr>
          <w:strike/>
          <w:color w:val="ED0000"/>
          <w:u w:val="single"/>
        </w:rPr>
        <w:t>that may arise after or before the adoption of numeric criteria for nutrients</w:t>
      </w:r>
      <w:r w:rsidRPr="008930D4">
        <w:t xml:space="preserve">, including circumstances where trading is used to: (1) comply with an approved total maximum daily load (TMDL) for nutrients; (2) offset a new or increased discharge of nutrients; (3) comply with water quality-based effluent limits for nutrients; or (4) offset a new or increased discharge of nutrients into "high quality" waters. This policy allows point source to point source trading, point source to nonpoint source trading, and nonpoint to nonpoint source trading. All trades that involve point source discharges will </w:t>
      </w:r>
      <w:proofErr w:type="gramStart"/>
      <w:r w:rsidRPr="008930D4">
        <w:t>be monitored</w:t>
      </w:r>
      <w:proofErr w:type="gramEnd"/>
      <w:r w:rsidRPr="008930D4">
        <w:t xml:space="preserve"> and enforced under a Montana Pollutant Discharge Elimination System (MPDES) permit. DEQ will not allow the use of credits or trades that would cause an impairment of existing or designated uses, adversely affect water quality at an intake for drinking water supply, or that would exceed </w:t>
      </w:r>
      <w:r w:rsidRPr="00661C3B">
        <w:rPr>
          <w:strike/>
          <w:color w:val="ED0000"/>
          <w:u w:val="single"/>
        </w:rPr>
        <w:t>a cap</w:t>
      </w:r>
      <w:r w:rsidR="007125AA" w:rsidRPr="00661C3B">
        <w:rPr>
          <w:color w:val="ED0000"/>
        </w:rPr>
        <w:t xml:space="preserve"> </w:t>
      </w:r>
      <w:r w:rsidR="007125AA" w:rsidRPr="003342C9">
        <w:rPr>
          <w:color w:val="008000"/>
          <w:u w:val="single"/>
        </w:rPr>
        <w:t>t</w:t>
      </w:r>
      <w:r w:rsidR="001C5E0A" w:rsidRPr="003342C9">
        <w:rPr>
          <w:color w:val="008000"/>
          <w:u w:val="single"/>
        </w:rPr>
        <w:t xml:space="preserve">he </w:t>
      </w:r>
      <w:r w:rsidR="00FC65BD" w:rsidRPr="003342C9">
        <w:rPr>
          <w:color w:val="008000"/>
          <w:u w:val="single"/>
        </w:rPr>
        <w:t>total load</w:t>
      </w:r>
      <w:r w:rsidRPr="008930D4">
        <w:rPr>
          <w:rFonts w:cs="Times New Roman"/>
          <w:vertAlign w:val="superscript"/>
        </w:rPr>
        <w:footnoteReference w:id="5"/>
      </w:r>
      <w:r w:rsidRPr="008930D4">
        <w:t xml:space="preserve"> established under a TMDL.</w:t>
      </w:r>
    </w:p>
    <w:p w14:paraId="5E4EBA0F" w14:textId="77777777" w:rsidR="008930D4" w:rsidRPr="008930D4" w:rsidRDefault="008930D4" w:rsidP="008930D4">
      <w:pPr>
        <w:keepNext/>
        <w:keepLines/>
        <w:outlineLvl w:val="2"/>
        <w:rPr>
          <w:rFonts w:eastAsiaTheme="majorEastAsia" w:cstheme="majorBidi"/>
          <w:b/>
          <w:bCs/>
          <w:sz w:val="28"/>
        </w:rPr>
      </w:pPr>
      <w:r w:rsidRPr="008930D4">
        <w:rPr>
          <w:rFonts w:eastAsiaTheme="majorEastAsia" w:cstheme="majorBidi"/>
          <w:b/>
          <w:bCs/>
          <w:sz w:val="28"/>
        </w:rPr>
        <w:lastRenderedPageBreak/>
        <w:t>1. Purpose</w:t>
      </w:r>
    </w:p>
    <w:p w14:paraId="0D44A84B" w14:textId="77777777" w:rsidR="008930D4" w:rsidRPr="008930D4" w:rsidRDefault="008930D4" w:rsidP="008930D4">
      <w:r w:rsidRPr="008930D4">
        <w:t xml:space="preserve">The purpose of this policy is to facilitate trading among watershed stakeholders interested in participating in nutrient trading opportunities. Consistent with </w:t>
      </w:r>
      <w:r w:rsidRPr="008930D4">
        <w:rPr>
          <w:i/>
        </w:rPr>
        <w:t xml:space="preserve">EPA Water Quality Trading Policy, </w:t>
      </w:r>
      <w:r w:rsidRPr="008930D4">
        <w:t>DEQ encourages water quality trading when it does not result in adverse ecological consequences and supports one or more of the following objectives:</w:t>
      </w:r>
    </w:p>
    <w:p w14:paraId="1DF90CBB" w14:textId="15ACAFA7" w:rsidR="008930D4" w:rsidRPr="008930D4" w:rsidRDefault="008930D4" w:rsidP="12372081">
      <w:pPr>
        <w:numPr>
          <w:ilvl w:val="0"/>
          <w:numId w:val="2"/>
        </w:numPr>
        <w:contextualSpacing/>
      </w:pPr>
      <w:r>
        <w:t xml:space="preserve">To provide a cost-effective method for achieving compliance with </w:t>
      </w:r>
      <w:r w:rsidR="5D001131" w:rsidRPr="003342C9">
        <w:rPr>
          <w:color w:val="008000"/>
          <w:u w:val="single"/>
        </w:rPr>
        <w:t>the state’s</w:t>
      </w:r>
      <w:r w:rsidR="5D001131">
        <w:t xml:space="preserve"> </w:t>
      </w:r>
      <w:r w:rsidRPr="003342C9">
        <w:rPr>
          <w:strike/>
          <w:color w:val="ED0000"/>
          <w:u w:val="single"/>
        </w:rPr>
        <w:t>Montana's</w:t>
      </w:r>
      <w:r>
        <w:t xml:space="preserve"> </w:t>
      </w:r>
      <w:r w:rsidRPr="003342C9">
        <w:rPr>
          <w:strike/>
          <w:color w:val="ED0000"/>
          <w:u w:val="single"/>
        </w:rPr>
        <w:t xml:space="preserve">base </w:t>
      </w:r>
      <w:proofErr w:type="spellStart"/>
      <w:r w:rsidRPr="003342C9">
        <w:rPr>
          <w:strike/>
          <w:color w:val="ED0000"/>
          <w:u w:val="single"/>
        </w:rPr>
        <w:t>numericnutrient</w:t>
      </w:r>
      <w:proofErr w:type="spellEnd"/>
      <w:r>
        <w:t xml:space="preserve"> standards or for achieving compliance with a nutrient </w:t>
      </w:r>
      <w:r w:rsidRPr="003342C9">
        <w:rPr>
          <w:strike/>
          <w:color w:val="ED0000"/>
          <w:u w:val="single"/>
        </w:rPr>
        <w:t>standards</w:t>
      </w:r>
      <w:r>
        <w:t xml:space="preserve"> variance </w:t>
      </w:r>
      <w:r w:rsidR="0AA5CD1F" w:rsidRPr="003342C9">
        <w:rPr>
          <w:color w:val="008000"/>
          <w:u w:val="single"/>
        </w:rPr>
        <w:t>issued</w:t>
      </w:r>
      <w:r w:rsidR="00710F4C" w:rsidRPr="003342C9">
        <w:rPr>
          <w:color w:val="008000"/>
          <w:u w:val="single"/>
        </w:rPr>
        <w:t xml:space="preserve"> </w:t>
      </w:r>
      <w:r w:rsidRPr="003342C9">
        <w:rPr>
          <w:strike/>
          <w:color w:val="ED0000"/>
          <w:u w:val="single"/>
        </w:rPr>
        <w:t xml:space="preserve">approved or adopted by </w:t>
      </w:r>
      <w:proofErr w:type="spellStart"/>
      <w:r w:rsidRPr="003342C9">
        <w:rPr>
          <w:strike/>
          <w:color w:val="ED0000"/>
          <w:u w:val="single"/>
        </w:rPr>
        <w:t>DEQ</w:t>
      </w:r>
      <w:r w:rsidR="26D031B3" w:rsidRPr="003342C9">
        <w:rPr>
          <w:color w:val="008000"/>
          <w:u w:val="single"/>
        </w:rPr>
        <w:t>under</w:t>
      </w:r>
      <w:proofErr w:type="spellEnd"/>
      <w:r w:rsidR="26D031B3" w:rsidRPr="003342C9">
        <w:rPr>
          <w:color w:val="008000"/>
          <w:u w:val="single"/>
        </w:rPr>
        <w:t xml:space="preserve"> ARM 17.30.662</w:t>
      </w:r>
      <w:r>
        <w:t>.</w:t>
      </w:r>
    </w:p>
    <w:p w14:paraId="766A2059" w14:textId="77777777" w:rsidR="008930D4" w:rsidRPr="008930D4" w:rsidRDefault="008930D4" w:rsidP="008930D4"/>
    <w:p w14:paraId="6067DBEF" w14:textId="77777777" w:rsidR="008930D4" w:rsidRPr="008930D4" w:rsidRDefault="008930D4" w:rsidP="008930D4">
      <w:pPr>
        <w:numPr>
          <w:ilvl w:val="0"/>
          <w:numId w:val="1"/>
        </w:numPr>
        <w:contextualSpacing/>
      </w:pPr>
      <w:r w:rsidRPr="008930D4">
        <w:t xml:space="preserve">To offset new or increased discharges resulting from growth </w:t>
      </w:r>
      <w:proofErr w:type="gramStart"/>
      <w:r w:rsidRPr="008930D4">
        <w:t>in order to</w:t>
      </w:r>
      <w:proofErr w:type="gramEnd"/>
      <w:r w:rsidRPr="008930D4">
        <w:t xml:space="preserve"> </w:t>
      </w:r>
      <w:r w:rsidRPr="008930D4">
        <w:rPr>
          <w:i/>
        </w:rPr>
        <w:t>maintain</w:t>
      </w:r>
      <w:r w:rsidRPr="008930D4">
        <w:t xml:space="preserve"> </w:t>
      </w:r>
      <w:r w:rsidRPr="008930D4">
        <w:rPr>
          <w:i/>
        </w:rPr>
        <w:t xml:space="preserve">and improve </w:t>
      </w:r>
      <w:r w:rsidRPr="008930D4">
        <w:t xml:space="preserve">levels of water quality that support all designated uses. </w:t>
      </w:r>
    </w:p>
    <w:p w14:paraId="0B6D455B" w14:textId="77777777" w:rsidR="008930D4" w:rsidRPr="008930D4" w:rsidRDefault="008930D4" w:rsidP="008930D4"/>
    <w:p w14:paraId="7A0A6C40" w14:textId="77777777" w:rsidR="008930D4" w:rsidRPr="008930D4" w:rsidRDefault="008930D4" w:rsidP="008930D4">
      <w:pPr>
        <w:numPr>
          <w:ilvl w:val="0"/>
          <w:numId w:val="1"/>
        </w:numPr>
        <w:contextualSpacing/>
      </w:pPr>
      <w:r w:rsidRPr="008930D4">
        <w:t xml:space="preserve">To establish economic incentives for </w:t>
      </w:r>
      <w:r w:rsidRPr="008930D4">
        <w:rPr>
          <w:i/>
        </w:rPr>
        <w:t>reductions</w:t>
      </w:r>
      <w:r w:rsidRPr="008930D4">
        <w:t xml:space="preserve"> from all sources within a watershed. </w:t>
      </w:r>
    </w:p>
    <w:p w14:paraId="7CE7DC4A" w14:textId="77777777" w:rsidR="008930D4" w:rsidRPr="008930D4" w:rsidRDefault="008930D4" w:rsidP="008930D4"/>
    <w:p w14:paraId="65FB0BA0" w14:textId="77777777" w:rsidR="008930D4" w:rsidRPr="008930D4" w:rsidRDefault="008930D4" w:rsidP="008930D4">
      <w:pPr>
        <w:numPr>
          <w:ilvl w:val="0"/>
          <w:numId w:val="1"/>
        </w:numPr>
        <w:contextualSpacing/>
      </w:pPr>
      <w:r w:rsidRPr="008930D4">
        <w:t xml:space="preserve">To reduce the cost of implementing nutrient TMDLs or water quality-based effluent limits for nutrients through greater efficiency and flexible approaches. </w:t>
      </w:r>
    </w:p>
    <w:p w14:paraId="6AF9E5FE" w14:textId="77777777" w:rsidR="008930D4" w:rsidRPr="008930D4" w:rsidRDefault="008930D4" w:rsidP="008930D4"/>
    <w:p w14:paraId="0FF93E8F" w14:textId="77777777" w:rsidR="008930D4" w:rsidRPr="008930D4" w:rsidRDefault="008930D4" w:rsidP="008930D4">
      <w:pPr>
        <w:numPr>
          <w:ilvl w:val="0"/>
          <w:numId w:val="1"/>
        </w:numPr>
        <w:contextualSpacing/>
      </w:pPr>
      <w:r w:rsidRPr="008930D4">
        <w:t xml:space="preserve">To achieve greater environmental benefits than through the existing regulatory framework. For example, DEQ supports the creation of water quality trading credits that achieve ancillary environmental benefits beyond the required reductions of pollutant loads, such as the creation and restoration of wetlands and riparian habitat. </w:t>
      </w:r>
    </w:p>
    <w:p w14:paraId="67E19C09" w14:textId="77777777" w:rsidR="008930D4" w:rsidRPr="008930D4" w:rsidRDefault="008930D4" w:rsidP="008930D4"/>
    <w:p w14:paraId="552BE5ED" w14:textId="77777777" w:rsidR="008930D4" w:rsidRPr="008930D4" w:rsidRDefault="008930D4" w:rsidP="008930D4">
      <w:pPr>
        <w:pStyle w:val="Heading1"/>
      </w:pPr>
      <w:r w:rsidRPr="008930D4">
        <w:t xml:space="preserve">II. DEFINITIONS </w:t>
      </w:r>
    </w:p>
    <w:p w14:paraId="10209B14" w14:textId="425599A3" w:rsidR="008930D4" w:rsidRPr="008930D4" w:rsidRDefault="008930D4" w:rsidP="008930D4">
      <w:pPr>
        <w:tabs>
          <w:tab w:val="left" w:pos="360"/>
        </w:tabs>
        <w:ind w:left="360" w:hanging="360"/>
      </w:pPr>
      <w:r w:rsidRPr="12372081">
        <w:rPr>
          <w:b/>
          <w:bCs/>
        </w:rPr>
        <w:t xml:space="preserve">1. </w:t>
      </w:r>
      <w:r w:rsidRPr="008930D4">
        <w:rPr>
          <w:b/>
        </w:rPr>
        <w:tab/>
      </w:r>
      <w:r w:rsidRPr="12372081">
        <w:rPr>
          <w:b/>
          <w:bCs/>
          <w:u w:val="single"/>
        </w:rPr>
        <w:t>Baseline:</w:t>
      </w:r>
      <w:r w:rsidRPr="008930D4">
        <w:t xml:space="preserve"> The baseline for generating pollution reduction credits must be consistent with applicable water quality standards. The term pollution reduction credits ("credits"), as used in this policy, means pollutant reductions greater than those required by a regulatory requirement for nonpoint sources or established under a TMDL waste load allocation or water quality-based effluent limit for point sources. For purposes of determining baseline, the term “water quality-based effluent limit” means an effluent limit that ensures compliance with the </w:t>
      </w:r>
      <w:r w:rsidR="54681AE6" w:rsidRPr="003342C9">
        <w:rPr>
          <w:color w:val="008000"/>
          <w:u w:val="single"/>
        </w:rPr>
        <w:t xml:space="preserve">applicable </w:t>
      </w:r>
      <w:r w:rsidRPr="003342C9">
        <w:rPr>
          <w:strike/>
          <w:color w:val="ED0000"/>
          <w:u w:val="single"/>
        </w:rPr>
        <w:t xml:space="preserve">base numeric nutrient </w:t>
      </w:r>
      <w:proofErr w:type="spellStart"/>
      <w:r w:rsidRPr="003342C9">
        <w:rPr>
          <w:strike/>
          <w:color w:val="ED0000"/>
          <w:u w:val="single"/>
        </w:rPr>
        <w:t>criteria</w:t>
      </w:r>
      <w:r w:rsidR="003F4AB6" w:rsidRPr="003342C9">
        <w:rPr>
          <w:color w:val="008000"/>
          <w:u w:val="single"/>
        </w:rPr>
        <w:t>standard</w:t>
      </w:r>
      <w:proofErr w:type="spellEnd"/>
      <w:r w:rsidRPr="008930D4">
        <w:t xml:space="preserve">. Examples of "baseline" for impaired waters where a TMDL has </w:t>
      </w:r>
      <w:proofErr w:type="gramStart"/>
      <w:r w:rsidRPr="008930D4">
        <w:t>been approved</w:t>
      </w:r>
      <w:proofErr w:type="gramEnd"/>
      <w:r w:rsidRPr="008930D4">
        <w:t xml:space="preserve"> or established and for waters where no TMDL has been established, including "high quality" waters,</w:t>
      </w:r>
      <w:r w:rsidRPr="008930D4">
        <w:rPr>
          <w:rFonts w:cs="Times New Roman"/>
          <w:vertAlign w:val="superscript"/>
        </w:rPr>
        <w:footnoteReference w:id="6"/>
      </w:r>
      <w:r w:rsidRPr="008930D4">
        <w:t xml:space="preserve"> are as follows: </w:t>
      </w:r>
    </w:p>
    <w:p w14:paraId="4DEA09E8" w14:textId="77777777" w:rsidR="008930D4" w:rsidRPr="008930D4" w:rsidRDefault="008930D4" w:rsidP="008930D4">
      <w:pPr>
        <w:rPr>
          <w:b/>
        </w:rPr>
      </w:pPr>
    </w:p>
    <w:p w14:paraId="268AF99A" w14:textId="1CDB4A13" w:rsidR="008930D4" w:rsidRPr="008930D4" w:rsidRDefault="008930D4" w:rsidP="008930D4">
      <w:pPr>
        <w:ind w:left="720" w:hanging="360"/>
      </w:pPr>
      <w:r w:rsidRPr="008930D4">
        <w:rPr>
          <w:b/>
        </w:rPr>
        <w:t xml:space="preserve">(a) </w:t>
      </w:r>
      <w:r w:rsidRPr="008930D4">
        <w:rPr>
          <w:b/>
        </w:rPr>
        <w:tab/>
        <w:t xml:space="preserve">Impaired waters where a TMDL has been approved or established - </w:t>
      </w:r>
      <w:r w:rsidRPr="008930D4">
        <w:t>Where a TMDL has been established or approved, the applicable point source waste load allocation would establish the point source's baseline for generating credits</w:t>
      </w:r>
      <w:r w:rsidR="00C92E6E" w:rsidRPr="003342C9">
        <w:rPr>
          <w:color w:val="008000"/>
          <w:u w:val="single"/>
        </w:rPr>
        <w:t xml:space="preserve">, and the applicable nonpoint source load allocation would establish the nonpoint source’s baseline for generating </w:t>
      </w:r>
      <w:proofErr w:type="spellStart"/>
      <w:r w:rsidR="00C92E6E" w:rsidRPr="003342C9">
        <w:rPr>
          <w:color w:val="008000"/>
          <w:u w:val="single"/>
        </w:rPr>
        <w:t>credits</w:t>
      </w:r>
      <w:r w:rsidRPr="008930D4">
        <w:t>.</w:t>
      </w:r>
      <w:r w:rsidRPr="003342C9">
        <w:rPr>
          <w:strike/>
          <w:color w:val="ED0000"/>
          <w:u w:val="single"/>
        </w:rPr>
        <w:t>In</w:t>
      </w:r>
      <w:proofErr w:type="spellEnd"/>
      <w:r w:rsidRPr="003342C9">
        <w:rPr>
          <w:strike/>
          <w:color w:val="ED0000"/>
          <w:u w:val="single"/>
        </w:rPr>
        <w:t xml:space="preserve"> distinction, the baseline for nonpoint sources is the level of pollutant load associated with existing land uses and management practices that comply with applicable state, local, or tribal regulations.</w:t>
      </w:r>
      <w:r w:rsidRPr="008930D4">
        <w:t xml:space="preserve"> See §75-5-317(2)(a) and (b), MCA. </w:t>
      </w:r>
      <w:r w:rsidRPr="003342C9">
        <w:rPr>
          <w:strike/>
          <w:color w:val="ED0000"/>
          <w:u w:val="single"/>
        </w:rPr>
        <w:t>A nonpoint source may generate credits by achieving greater nutrient load reductions than required by any statute or rule governing its nonpoint source activity.</w:t>
      </w:r>
      <w:r w:rsidRPr="003342C9">
        <w:rPr>
          <w:color w:val="ED0000"/>
        </w:rPr>
        <w:t xml:space="preserve"> </w:t>
      </w:r>
      <w:r w:rsidRPr="008930D4">
        <w:t xml:space="preserve">A nonpoint source may not, however, terminate an existing Best Management Practice </w:t>
      </w:r>
      <w:r w:rsidRPr="008930D4">
        <w:lastRenderedPageBreak/>
        <w:t xml:space="preserve">(BMP) to reduce the baseline requirement </w:t>
      </w:r>
      <w:proofErr w:type="gramStart"/>
      <w:r w:rsidRPr="008930D4">
        <w:t>in order to</w:t>
      </w:r>
      <w:proofErr w:type="gramEnd"/>
      <w:r w:rsidRPr="008930D4">
        <w:t xml:space="preserve"> generate credits for future trading purposes.</w:t>
      </w:r>
    </w:p>
    <w:p w14:paraId="3C964723" w14:textId="77777777" w:rsidR="008930D4" w:rsidRPr="008930D4" w:rsidRDefault="008930D4" w:rsidP="008930D4"/>
    <w:p w14:paraId="6C33DA69" w14:textId="5F93E829" w:rsidR="008930D4" w:rsidRPr="008930D4" w:rsidRDefault="008930D4" w:rsidP="008930D4">
      <w:pPr>
        <w:tabs>
          <w:tab w:val="left" w:pos="720"/>
        </w:tabs>
        <w:ind w:left="720" w:hanging="360"/>
      </w:pPr>
      <w:r w:rsidRPr="12372081">
        <w:rPr>
          <w:b/>
          <w:bCs/>
        </w:rPr>
        <w:t xml:space="preserve">(b) </w:t>
      </w:r>
      <w:r>
        <w:tab/>
      </w:r>
      <w:r w:rsidRPr="12372081">
        <w:rPr>
          <w:b/>
          <w:bCs/>
        </w:rPr>
        <w:t xml:space="preserve">Waters where no TMDL has </w:t>
      </w:r>
      <w:proofErr w:type="gramStart"/>
      <w:r w:rsidRPr="12372081">
        <w:rPr>
          <w:b/>
          <w:bCs/>
        </w:rPr>
        <w:t>been established</w:t>
      </w:r>
      <w:proofErr w:type="gramEnd"/>
      <w:r w:rsidRPr="12372081">
        <w:rPr>
          <w:b/>
          <w:bCs/>
        </w:rPr>
        <w:t xml:space="preserve"> - </w:t>
      </w:r>
      <w:r>
        <w:t xml:space="preserve">For trades that occur where the quality of water is better than the </w:t>
      </w:r>
      <w:proofErr w:type="spellStart"/>
      <w:r w:rsidR="1376A7AD" w:rsidRPr="003342C9">
        <w:rPr>
          <w:color w:val="008000"/>
          <w:u w:val="single"/>
        </w:rPr>
        <w:t>applicable</w:t>
      </w:r>
      <w:r w:rsidRPr="003342C9">
        <w:rPr>
          <w:strike/>
          <w:color w:val="ED0000"/>
          <w:u w:val="single"/>
        </w:rPr>
        <w:t>numeric</w:t>
      </w:r>
      <w:proofErr w:type="spellEnd"/>
      <w:r>
        <w:t xml:space="preserve"> </w:t>
      </w:r>
      <w:r w:rsidRPr="003342C9">
        <w:rPr>
          <w:strike/>
          <w:color w:val="ED0000"/>
          <w:u w:val="single"/>
        </w:rPr>
        <w:t xml:space="preserve">nutrient </w:t>
      </w:r>
      <w:proofErr w:type="spellStart"/>
      <w:r w:rsidR="22AF4EDA" w:rsidRPr="003342C9">
        <w:rPr>
          <w:strike/>
          <w:color w:val="ED0000"/>
          <w:u w:val="single"/>
        </w:rPr>
        <w:t>criteria</w:t>
      </w:r>
      <w:r>
        <w:t>standards</w:t>
      </w:r>
      <w:proofErr w:type="spellEnd"/>
      <w:r>
        <w:t xml:space="preserve"> (i.e., "high quality" waters), or in impaired waters prior to a TMDL being established, the baseline for point sources would be established by a water quality-based effluent limitation. In this instance</w:t>
      </w:r>
      <w:r w:rsidRPr="003342C9">
        <w:rPr>
          <w:strike/>
          <w:color w:val="ED0000"/>
          <w:u w:val="single"/>
        </w:rPr>
        <w:t>, like the previous instance,</w:t>
      </w:r>
      <w:r>
        <w:t xml:space="preserve"> the baseline for nonpoint sources is the level of pollutant load associated with existing land uses and management practices that comply with applicable state, local, or tribal regulations. A nonpoint source may generate credits by achieving greater nutrient load reductions than required by any statute or rule governing its nonpoint source activity. A nonpoint source may not, however, terminate an existing BMP to reduce the baseline requirement </w:t>
      </w:r>
      <w:proofErr w:type="gramStart"/>
      <w:r>
        <w:t>in order to</w:t>
      </w:r>
      <w:proofErr w:type="gramEnd"/>
      <w:r>
        <w:t xml:space="preserve"> generate credits for future trading purposes.</w:t>
      </w:r>
    </w:p>
    <w:p w14:paraId="1C4EE00A" w14:textId="77777777" w:rsidR="008930D4" w:rsidRPr="008930D4" w:rsidRDefault="008930D4" w:rsidP="008930D4"/>
    <w:p w14:paraId="18F596B5" w14:textId="77777777" w:rsidR="008930D4" w:rsidRPr="008930D4" w:rsidRDefault="008930D4" w:rsidP="008930D4">
      <w:pPr>
        <w:tabs>
          <w:tab w:val="left" w:pos="360"/>
        </w:tabs>
        <w:ind w:left="360" w:hanging="360"/>
      </w:pPr>
      <w:r w:rsidRPr="12372081">
        <w:rPr>
          <w:b/>
          <w:bCs/>
        </w:rPr>
        <w:t xml:space="preserve">2. </w:t>
      </w:r>
      <w:r>
        <w:tab/>
      </w:r>
      <w:r w:rsidRPr="12372081">
        <w:rPr>
          <w:b/>
          <w:bCs/>
          <w:u w:val="single"/>
        </w:rPr>
        <w:t>Credit:</w:t>
      </w:r>
      <w:r>
        <w:t xml:space="preserve"> In general, a credit is a reduction in nutrient loads beyond baseline conditions. More specifically, it is a measured or estimated unit of pollutant reduction per unit of time adjusted to account for applicable trading ratios. A seller generates excess load reductions by controlling its discharge beyond what </w:t>
      </w:r>
      <w:proofErr w:type="gramStart"/>
      <w:r>
        <w:t>is needed</w:t>
      </w:r>
      <w:proofErr w:type="gramEnd"/>
      <w:r>
        <w:t xml:space="preserve"> to meet its baseline through controlling its flow and/or its discharge concentrations. A buyer compensates a seller for creating the excess load reductions that </w:t>
      </w:r>
      <w:proofErr w:type="gramStart"/>
      <w:r>
        <w:t>are then converted</w:t>
      </w:r>
      <w:proofErr w:type="gramEnd"/>
      <w:r>
        <w:t xml:space="preserve"> into credits by using trading ratios. Where appropriate, the buyer can use the credits to meet a regulatory obligation. Credits are expressed as pounds of nitrogen or phosphor</w:t>
      </w:r>
      <w:r w:rsidRPr="003342C9">
        <w:rPr>
          <w:strike/>
          <w:color w:val="ED0000"/>
          <w:u w:val="single"/>
        </w:rPr>
        <w:t>o</w:t>
      </w:r>
      <w:r>
        <w:t xml:space="preserve">us per applicable </w:t>
      </w:r>
      <w:proofErr w:type="gramStart"/>
      <w:r>
        <w:t>period of time</w:t>
      </w:r>
      <w:proofErr w:type="gramEnd"/>
      <w:r>
        <w:t xml:space="preserve"> that is delivered to surface waters in the watershed. Credits will need to be measured or estimated, verified, and accounted for according to that </w:t>
      </w:r>
      <w:proofErr w:type="gramStart"/>
      <w:r>
        <w:t>time period</w:t>
      </w:r>
      <w:proofErr w:type="gramEnd"/>
      <w:r>
        <w:t xml:space="preserve">. Credits cannot be banked for a future </w:t>
      </w:r>
      <w:proofErr w:type="gramStart"/>
      <w:r>
        <w:t>time period</w:t>
      </w:r>
      <w:proofErr w:type="gramEnd"/>
      <w:r>
        <w:t xml:space="preserve">, unless it can be demonstrated that an off-season reduction provides a water quality benefit within the applicable period of the standards. </w:t>
      </w:r>
    </w:p>
    <w:p w14:paraId="20A364A3" w14:textId="77777777" w:rsidR="008930D4" w:rsidRPr="008930D4" w:rsidRDefault="008930D4" w:rsidP="008930D4">
      <w:r w:rsidRPr="008930D4">
        <w:t xml:space="preserve"> </w:t>
      </w:r>
    </w:p>
    <w:p w14:paraId="3758949C" w14:textId="6D2D2D1D" w:rsidR="008930D4" w:rsidRPr="008930D4" w:rsidRDefault="008930D4" w:rsidP="008930D4">
      <w:pPr>
        <w:tabs>
          <w:tab w:val="left" w:pos="720"/>
        </w:tabs>
        <w:ind w:left="720" w:hanging="360"/>
      </w:pPr>
      <w:r w:rsidRPr="12372081">
        <w:rPr>
          <w:b/>
          <w:bCs/>
        </w:rPr>
        <w:t xml:space="preserve">(a) </w:t>
      </w:r>
      <w:r>
        <w:tab/>
      </w:r>
      <w:r w:rsidRPr="12372081">
        <w:rPr>
          <w:b/>
          <w:bCs/>
        </w:rPr>
        <w:t xml:space="preserve">Point source credits - </w:t>
      </w:r>
      <w:r>
        <w:t xml:space="preserve">A point source may generate credits by achieving measured nutrient reductions greater than the waste load allocation established for the point source under a TMDL or greater than a water quality-based effluent limitation for its discharge derived from the State's </w:t>
      </w:r>
      <w:r w:rsidRPr="003342C9">
        <w:rPr>
          <w:strike/>
          <w:color w:val="ED0000"/>
          <w:u w:val="single"/>
        </w:rPr>
        <w:t>numeric nutrient criteria</w:t>
      </w:r>
      <w:r w:rsidR="00324C87" w:rsidRPr="003342C9">
        <w:rPr>
          <w:strike/>
          <w:color w:val="ED0000"/>
          <w:u w:val="single"/>
        </w:rPr>
        <w:t xml:space="preserve"> </w:t>
      </w:r>
      <w:r w:rsidR="00324C87" w:rsidRPr="003342C9">
        <w:rPr>
          <w:color w:val="008000"/>
          <w:u w:val="single"/>
        </w:rPr>
        <w:t>standard</w:t>
      </w:r>
      <w:r>
        <w:t xml:space="preserve">. A credit may not </w:t>
      </w:r>
      <w:proofErr w:type="gramStart"/>
      <w:r>
        <w:t>be generated</w:t>
      </w:r>
      <w:proofErr w:type="gramEnd"/>
      <w:r>
        <w:t xml:space="preserve"> by achieving nutrient reductions greater than required by a nutrient </w:t>
      </w:r>
      <w:r w:rsidRPr="003342C9">
        <w:rPr>
          <w:strike/>
          <w:color w:val="ED0000"/>
          <w:u w:val="single"/>
        </w:rPr>
        <w:t xml:space="preserve">standards </w:t>
      </w:r>
      <w:r>
        <w:t xml:space="preserve">variance </w:t>
      </w:r>
      <w:r w:rsidRPr="003342C9">
        <w:rPr>
          <w:strike/>
          <w:color w:val="ED0000"/>
          <w:u w:val="single"/>
        </w:rPr>
        <w:t xml:space="preserve">approved or </w:t>
      </w:r>
      <w:proofErr w:type="spellStart"/>
      <w:r w:rsidRPr="003342C9">
        <w:rPr>
          <w:strike/>
          <w:color w:val="ED0000"/>
          <w:u w:val="single"/>
        </w:rPr>
        <w:t>adopted</w:t>
      </w:r>
      <w:r w:rsidR="507D3649" w:rsidRPr="003342C9">
        <w:rPr>
          <w:color w:val="008000"/>
          <w:u w:val="single"/>
        </w:rPr>
        <w:t>issued</w:t>
      </w:r>
      <w:proofErr w:type="spellEnd"/>
      <w:r w:rsidRPr="003342C9">
        <w:rPr>
          <w:color w:val="008000"/>
          <w:u w:val="single"/>
        </w:rPr>
        <w:t xml:space="preserve"> </w:t>
      </w:r>
      <w:r w:rsidR="594B0D1F" w:rsidRPr="003342C9">
        <w:rPr>
          <w:color w:val="008000"/>
          <w:u w:val="single"/>
        </w:rPr>
        <w:t>under ARM 17.30.662</w:t>
      </w:r>
      <w:r w:rsidR="594B0D1F">
        <w:t xml:space="preserve"> </w:t>
      </w:r>
      <w:r w:rsidRPr="003342C9">
        <w:rPr>
          <w:strike/>
          <w:color w:val="ED0000"/>
          <w:u w:val="single"/>
        </w:rPr>
        <w:t>by DEQ</w:t>
      </w:r>
      <w:r w:rsidRPr="003342C9">
        <w:rPr>
          <w:color w:val="ED0000"/>
        </w:rPr>
        <w:t xml:space="preserve"> </w:t>
      </w:r>
      <w:r>
        <w:t>for the point source.</w:t>
      </w:r>
    </w:p>
    <w:p w14:paraId="5C4A04E1" w14:textId="77777777" w:rsidR="008930D4" w:rsidRPr="008930D4" w:rsidRDefault="008930D4" w:rsidP="008930D4">
      <w:pPr>
        <w:tabs>
          <w:tab w:val="left" w:pos="720"/>
        </w:tabs>
        <w:ind w:left="720" w:hanging="360"/>
      </w:pPr>
    </w:p>
    <w:p w14:paraId="1EAA0E45" w14:textId="1975B537" w:rsidR="008930D4" w:rsidRPr="008930D4" w:rsidRDefault="008930D4" w:rsidP="008930D4">
      <w:pPr>
        <w:tabs>
          <w:tab w:val="left" w:pos="720"/>
        </w:tabs>
        <w:ind w:left="720" w:hanging="360"/>
      </w:pPr>
      <w:r w:rsidRPr="008930D4">
        <w:rPr>
          <w:b/>
        </w:rPr>
        <w:t xml:space="preserve">(b) </w:t>
      </w:r>
      <w:r w:rsidRPr="008930D4">
        <w:rPr>
          <w:b/>
        </w:rPr>
        <w:tab/>
        <w:t>Nonpoint source credits</w:t>
      </w:r>
      <w:r w:rsidRPr="008930D4">
        <w:t xml:space="preserve"> - A nonpoint source may generate credits by achieving nutrient reductions greater than required by</w:t>
      </w:r>
      <w:r w:rsidR="005820E5">
        <w:t xml:space="preserve"> </w:t>
      </w:r>
      <w:r w:rsidR="005820E5" w:rsidRPr="003342C9">
        <w:rPr>
          <w:color w:val="008000"/>
          <w:u w:val="single"/>
        </w:rPr>
        <w:t xml:space="preserve">load allocation </w:t>
      </w:r>
      <w:r w:rsidR="002C7F0E" w:rsidRPr="003342C9">
        <w:rPr>
          <w:color w:val="008000"/>
          <w:u w:val="single"/>
        </w:rPr>
        <w:t>under a TMDL</w:t>
      </w:r>
      <w:r w:rsidR="005820E5" w:rsidRPr="003342C9">
        <w:rPr>
          <w:color w:val="008000"/>
          <w:u w:val="single"/>
        </w:rPr>
        <w:t xml:space="preserve"> or</w:t>
      </w:r>
      <w:r w:rsidRPr="008930D4">
        <w:t xml:space="preserve"> a regulatory requirement applicable to that source. For those nonpoint sources not subject to regulatory requirements, nutrient reductions achieved by changing existing practices or conditions will qualify for credits. Nonpoint source credits will be based upon a measured or estimated reduction of nutrients adjusted to account for applicable trading ratios. For example, such loads may be calculated by using watershed model delivery ratios that will be applied to edge-of-fields loads or may be calculated by a model used in a </w:t>
      </w:r>
      <w:proofErr w:type="gramStart"/>
      <w:r w:rsidRPr="008930D4">
        <w:t>Department</w:t>
      </w:r>
      <w:proofErr w:type="gramEnd"/>
      <w:r w:rsidRPr="008930D4">
        <w:t>-approved TMDL</w:t>
      </w:r>
      <w:r w:rsidR="00D81985">
        <w:t xml:space="preserve"> </w:t>
      </w:r>
      <w:r w:rsidR="00ED6848" w:rsidRPr="003342C9">
        <w:rPr>
          <w:color w:val="008000"/>
          <w:u w:val="single"/>
        </w:rPr>
        <w:t>(</w:t>
      </w:r>
      <w:r w:rsidR="00ED6848" w:rsidRPr="003342C9">
        <w:rPr>
          <w:strike/>
          <w:color w:val="ED0000"/>
          <w:u w:val="single"/>
        </w:rPr>
        <w:t>See</w:t>
      </w:r>
      <w:r w:rsidR="00ED6848" w:rsidRPr="003342C9">
        <w:rPr>
          <w:color w:val="008000"/>
          <w:u w:val="single"/>
        </w:rPr>
        <w:t xml:space="preserve"> Appendix A)</w:t>
      </w:r>
      <w:r w:rsidRPr="008930D4">
        <w:t>.</w:t>
      </w:r>
      <w:r w:rsidRPr="003342C9">
        <w:rPr>
          <w:strike/>
          <w:color w:val="ED0000"/>
          <w:u w:val="single"/>
        </w:rPr>
        <w:t xml:space="preserve"> (See Appendix A)</w:t>
      </w:r>
    </w:p>
    <w:p w14:paraId="7CF2416F" w14:textId="77777777" w:rsidR="008930D4" w:rsidRPr="008930D4" w:rsidRDefault="008930D4" w:rsidP="008930D4"/>
    <w:p w14:paraId="74C52D64" w14:textId="5B334E42" w:rsidR="008930D4" w:rsidRPr="008930D4" w:rsidRDefault="1E76BB7D" w:rsidP="62E7F126">
      <w:pPr>
        <w:tabs>
          <w:tab w:val="left" w:pos="360"/>
        </w:tabs>
        <w:ind w:left="360" w:hanging="360"/>
        <w:rPr>
          <w:b/>
          <w:bCs/>
        </w:rPr>
      </w:pPr>
      <w:r w:rsidRPr="62E7F126">
        <w:rPr>
          <w:b/>
          <w:bCs/>
        </w:rPr>
        <w:t xml:space="preserve">3. </w:t>
      </w:r>
      <w:r w:rsidR="008930D4">
        <w:tab/>
      </w:r>
      <w:r w:rsidRPr="62E7F126">
        <w:rPr>
          <w:b/>
          <w:bCs/>
          <w:u w:val="single"/>
        </w:rPr>
        <w:t>Nonpoint Source:</w:t>
      </w:r>
      <w:r w:rsidRPr="62E7F126">
        <w:rPr>
          <w:b/>
          <w:bCs/>
        </w:rPr>
        <w:t xml:space="preserve"> </w:t>
      </w:r>
      <w:r>
        <w:t xml:space="preserve">A "nonpoint source" is any source of diffuse runoff or discharge that is not a "point source," as defined in Montana's water quality laws, § 75-5-103, MCA. Examples of nonpoint sources include, but </w:t>
      </w:r>
      <w:proofErr w:type="gramStart"/>
      <w:r>
        <w:t>are not limited</w:t>
      </w:r>
      <w:proofErr w:type="gramEnd"/>
      <w:r>
        <w:t xml:space="preserve"> to, farming activities, cattle grazing, timber harvesting, unpaved roads, </w:t>
      </w:r>
      <w:r w:rsidR="008930D4">
        <w:t>septic</w:t>
      </w:r>
      <w:r>
        <w:t xml:space="preserve"> systems, and eroding stream banks.</w:t>
      </w:r>
    </w:p>
    <w:p w14:paraId="4B6B4F16" w14:textId="77777777" w:rsidR="008930D4" w:rsidRPr="008930D4" w:rsidRDefault="008930D4" w:rsidP="008930D4"/>
    <w:p w14:paraId="6EC5DF46" w14:textId="77777777" w:rsidR="008930D4" w:rsidRPr="008930D4" w:rsidRDefault="008930D4" w:rsidP="008930D4">
      <w:pPr>
        <w:tabs>
          <w:tab w:val="left" w:pos="360"/>
        </w:tabs>
        <w:ind w:left="360" w:hanging="360"/>
      </w:pPr>
      <w:r w:rsidRPr="008930D4">
        <w:rPr>
          <w:b/>
        </w:rPr>
        <w:lastRenderedPageBreak/>
        <w:t xml:space="preserve">4. </w:t>
      </w:r>
      <w:r w:rsidRPr="008930D4">
        <w:rPr>
          <w:b/>
        </w:rPr>
        <w:tab/>
      </w:r>
      <w:r w:rsidRPr="008930D4">
        <w:rPr>
          <w:b/>
          <w:u w:val="single"/>
        </w:rPr>
        <w:t>Nutrient Trading:</w:t>
      </w:r>
      <w:r w:rsidRPr="008930D4">
        <w:t xml:space="preserve"> Trading is a market-based approach to achieving water quality standards in which a point source purchases pollutant reduction credits from another point source or a nonpoint source in the applicable trading region that </w:t>
      </w:r>
      <w:proofErr w:type="gramStart"/>
      <w:r w:rsidRPr="008930D4">
        <w:t>are then used</w:t>
      </w:r>
      <w:proofErr w:type="gramEnd"/>
      <w:r w:rsidRPr="008930D4">
        <w:t xml:space="preserve"> to meet the source's pollutant discharge obligations. To be creditable to the source purchaser, the credits must reflect an actual, pollutant load differential below the credit seller's baseline. Under certain circumstances, a point source buyer may have to purchase more than one pound of pollutant reduction to equal a pound discharged at its outfall. </w:t>
      </w:r>
    </w:p>
    <w:p w14:paraId="381369EE" w14:textId="77777777" w:rsidR="008930D4" w:rsidRPr="008930D4" w:rsidRDefault="008930D4" w:rsidP="008930D4">
      <w:pPr>
        <w:tabs>
          <w:tab w:val="left" w:pos="360"/>
        </w:tabs>
        <w:ind w:left="360" w:hanging="360"/>
      </w:pPr>
    </w:p>
    <w:p w14:paraId="5BD39FB5" w14:textId="77777777" w:rsidR="008930D4" w:rsidRPr="008930D4" w:rsidRDefault="008930D4" w:rsidP="008930D4">
      <w:pPr>
        <w:tabs>
          <w:tab w:val="left" w:pos="360"/>
        </w:tabs>
        <w:ind w:left="360" w:hanging="360"/>
      </w:pPr>
      <w:r w:rsidRPr="008930D4">
        <w:rPr>
          <w:b/>
        </w:rPr>
        <w:t xml:space="preserve">5. </w:t>
      </w:r>
      <w:r w:rsidRPr="008930D4">
        <w:rPr>
          <w:b/>
        </w:rPr>
        <w:tab/>
      </w:r>
      <w:r w:rsidRPr="008930D4">
        <w:rPr>
          <w:b/>
          <w:u w:val="single"/>
        </w:rPr>
        <w:t>Nutrient Reduction:</w:t>
      </w:r>
      <w:r w:rsidRPr="008930D4">
        <w:t xml:space="preserve"> The difference in nutrient (total nitrogen or total phosphorus) discharges to surface waters achieved by activities such as best management practices or technical upgrades, compared to the applicable baseline after meeting eligibility requirements. </w:t>
      </w:r>
    </w:p>
    <w:p w14:paraId="60A2D132" w14:textId="77777777" w:rsidR="008930D4" w:rsidRPr="008930D4" w:rsidRDefault="008930D4" w:rsidP="008930D4">
      <w:pPr>
        <w:tabs>
          <w:tab w:val="left" w:pos="360"/>
        </w:tabs>
        <w:ind w:left="360" w:hanging="360"/>
      </w:pPr>
    </w:p>
    <w:p w14:paraId="61406153" w14:textId="26A37892" w:rsidR="008930D4" w:rsidRPr="008930D4" w:rsidRDefault="008930D4" w:rsidP="008930D4">
      <w:pPr>
        <w:tabs>
          <w:tab w:val="left" w:pos="360"/>
        </w:tabs>
        <w:ind w:left="360" w:hanging="360"/>
      </w:pPr>
      <w:r w:rsidRPr="12372081">
        <w:rPr>
          <w:b/>
          <w:bCs/>
        </w:rPr>
        <w:t xml:space="preserve">6. </w:t>
      </w:r>
      <w:r>
        <w:tab/>
      </w:r>
      <w:r w:rsidRPr="12372081">
        <w:rPr>
          <w:b/>
          <w:bCs/>
          <w:u w:val="single"/>
        </w:rPr>
        <w:t>Total Maximum Daily Loads (TMDL):</w:t>
      </w:r>
      <w:r>
        <w:t xml:space="preserve"> A TMDL is "...the sum of the individual waste load allocations for point sources and load allocations for both nonpoint sources and natural background sources established at a level necessary to achieve compliance with applicable water quality standards." § 75-5-103(3</w:t>
      </w:r>
      <w:r w:rsidR="52F26663" w:rsidRPr="003342C9">
        <w:rPr>
          <w:color w:val="008000"/>
          <w:u w:val="single"/>
        </w:rPr>
        <w:t>4</w:t>
      </w:r>
      <w:r w:rsidRPr="003342C9">
        <w:rPr>
          <w:strike/>
          <w:color w:val="ED0000"/>
          <w:u w:val="single"/>
        </w:rPr>
        <w:t>7</w:t>
      </w:r>
      <w:r>
        <w:t xml:space="preserve">), MCA. In other words, a TMDL establishes the maximum amount of pollutant load that a waterbody can receive and still meet applicable water quality standards. A TMDL includes an allocation of pollutant loadings to point sources (waste load allocations </w:t>
      </w:r>
      <w:r w:rsidRPr="12372081">
        <w:rPr>
          <w:b/>
          <w:bCs/>
        </w:rPr>
        <w:t>WLAs)</w:t>
      </w:r>
      <w:r>
        <w:t xml:space="preserve">, an allocation on pollutant loadings to nonpoint sources or natural sources (load allocations </w:t>
      </w:r>
      <w:r w:rsidRPr="12372081">
        <w:rPr>
          <w:b/>
          <w:bCs/>
        </w:rPr>
        <w:t>LAs</w:t>
      </w:r>
      <w:r>
        <w:t>), and a margin of safety.</w:t>
      </w:r>
    </w:p>
    <w:p w14:paraId="7DE29826" w14:textId="77777777" w:rsidR="008930D4" w:rsidRPr="008930D4" w:rsidRDefault="008930D4" w:rsidP="008930D4">
      <w:pPr>
        <w:tabs>
          <w:tab w:val="left" w:pos="360"/>
        </w:tabs>
        <w:ind w:left="360" w:hanging="360"/>
      </w:pPr>
    </w:p>
    <w:p w14:paraId="78F3D254" w14:textId="15E3B5D9" w:rsidR="008930D4" w:rsidRPr="003342C9" w:rsidRDefault="008930D4" w:rsidP="00B138B6">
      <w:pPr>
        <w:tabs>
          <w:tab w:val="left" w:pos="360"/>
        </w:tabs>
        <w:ind w:left="360" w:hanging="360"/>
        <w:rPr>
          <w:strike/>
          <w:color w:val="ED0000"/>
          <w:u w:val="single"/>
        </w:rPr>
      </w:pPr>
      <w:r w:rsidRPr="306C003D">
        <w:rPr>
          <w:b/>
          <w:bCs/>
        </w:rPr>
        <w:t xml:space="preserve">7. </w:t>
      </w:r>
      <w:r>
        <w:tab/>
      </w:r>
      <w:r w:rsidRPr="306C003D">
        <w:rPr>
          <w:b/>
          <w:bCs/>
          <w:u w:val="single"/>
        </w:rPr>
        <w:t>Trading Ratio:</w:t>
      </w:r>
      <w:r w:rsidRPr="306C003D">
        <w:rPr>
          <w:b/>
          <w:bCs/>
        </w:rPr>
        <w:t xml:space="preserve"> </w:t>
      </w:r>
      <w:r w:rsidR="00B138B6" w:rsidRPr="003342C9">
        <w:rPr>
          <w:color w:val="008000"/>
          <w:u w:val="single"/>
        </w:rPr>
        <w:t xml:space="preserve">For nutrient reductions that satisfy Section IV. 3 - 4., the offset or trading credit must be 100% of a reduction from point source discharges; 80% of a reduction from an up-gradient, nonpoint source discharge; or 50% of a reduction from a down-gradient, nonpoint source </w:t>
      </w:r>
      <w:commentRangeStart w:id="1"/>
      <w:proofErr w:type="spellStart"/>
      <w:r w:rsidR="00B138B6" w:rsidRPr="003342C9">
        <w:rPr>
          <w:color w:val="008000"/>
          <w:u w:val="single"/>
        </w:rPr>
        <w:t>discharge</w:t>
      </w:r>
      <w:commentRangeEnd w:id="1"/>
      <w:r w:rsidR="005756D4" w:rsidRPr="003342C9">
        <w:rPr>
          <w:rStyle w:val="CommentReference"/>
          <w:color w:val="008000"/>
          <w:u w:val="single"/>
        </w:rPr>
        <w:commentReference w:id="1"/>
      </w:r>
      <w:r w:rsidR="00B138B6" w:rsidRPr="003342C9">
        <w:rPr>
          <w:color w:val="008000"/>
          <w:u w:val="single"/>
        </w:rPr>
        <w:t>.</w:t>
      </w:r>
      <w:r w:rsidRPr="003342C9">
        <w:rPr>
          <w:strike/>
          <w:color w:val="ED0000"/>
          <w:u w:val="single"/>
        </w:rPr>
        <w:t>Discount</w:t>
      </w:r>
      <w:proofErr w:type="spellEnd"/>
      <w:r w:rsidRPr="003342C9">
        <w:rPr>
          <w:strike/>
          <w:color w:val="ED0000"/>
          <w:u w:val="single"/>
        </w:rPr>
        <w:t xml:space="preserve"> factors applied to pollutant reductions to account for delivery or uncertainty. The following are examples of trading ratios: </w:t>
      </w:r>
    </w:p>
    <w:p w14:paraId="3CD8C957" w14:textId="058BD991" w:rsidR="008930D4" w:rsidRPr="003342C9" w:rsidRDefault="008930D4" w:rsidP="00B138B6">
      <w:pPr>
        <w:tabs>
          <w:tab w:val="left" w:pos="360"/>
        </w:tabs>
        <w:ind w:left="360" w:hanging="360"/>
        <w:rPr>
          <w:strike/>
          <w:color w:val="ED0000"/>
          <w:u w:val="single"/>
        </w:rPr>
      </w:pPr>
    </w:p>
    <w:p w14:paraId="63B0ECF0" w14:textId="1EE94BF1" w:rsidR="008930D4" w:rsidRPr="003342C9" w:rsidRDefault="1E76BB7D" w:rsidP="00B138B6">
      <w:pPr>
        <w:tabs>
          <w:tab w:val="left" w:pos="360"/>
        </w:tabs>
        <w:ind w:left="360" w:hanging="360"/>
        <w:rPr>
          <w:strike/>
          <w:color w:val="ED0000"/>
          <w:u w:val="single"/>
        </w:rPr>
      </w:pPr>
      <w:r w:rsidRPr="003342C9">
        <w:rPr>
          <w:b/>
          <w:bCs/>
          <w:strike/>
          <w:color w:val="ED0000"/>
          <w:u w:val="single"/>
        </w:rPr>
        <w:t>(a) Delivery Ratios</w:t>
      </w:r>
      <w:r w:rsidRPr="003342C9">
        <w:rPr>
          <w:strike/>
          <w:color w:val="ED0000"/>
          <w:u w:val="single"/>
        </w:rPr>
        <w:t xml:space="preserve"> - Delivery ratios apply discount factors to compensate for a pollutant's travel over land or in water (or both) and may be applied to point, </w:t>
      </w:r>
      <w:proofErr w:type="gramStart"/>
      <w:r w:rsidRPr="003342C9">
        <w:rPr>
          <w:strike/>
          <w:color w:val="ED0000"/>
          <w:u w:val="single"/>
        </w:rPr>
        <w:t>as well as,</w:t>
      </w:r>
      <w:proofErr w:type="gramEnd"/>
      <w:r w:rsidRPr="003342C9">
        <w:rPr>
          <w:strike/>
          <w:color w:val="ED0000"/>
          <w:u w:val="single"/>
        </w:rPr>
        <w:t xml:space="preserve"> nonpoint sources. Delivery ratios generally account for attenuation (i.e., the rate at which nutrients </w:t>
      </w:r>
      <w:proofErr w:type="gramStart"/>
      <w:r w:rsidRPr="003342C9">
        <w:rPr>
          <w:strike/>
          <w:color w:val="ED0000"/>
          <w:u w:val="single"/>
        </w:rPr>
        <w:t>are reduced</w:t>
      </w:r>
      <w:proofErr w:type="gramEnd"/>
      <w:r w:rsidRPr="003342C9">
        <w:rPr>
          <w:strike/>
          <w:color w:val="ED0000"/>
          <w:u w:val="single"/>
        </w:rPr>
        <w:t xml:space="preserve"> through natural processes, such as hydrolysis, oxidation, and biodegradation, on their way to the mainstem of the waterbody). The ratio may vary depending on the location of the source. Generally, the greater the distance the pollutant </w:t>
      </w:r>
      <w:proofErr w:type="gramStart"/>
      <w:r w:rsidRPr="003342C9">
        <w:rPr>
          <w:strike/>
          <w:color w:val="ED0000"/>
          <w:u w:val="single"/>
        </w:rPr>
        <w:t>has to</w:t>
      </w:r>
      <w:proofErr w:type="gramEnd"/>
      <w:r w:rsidRPr="003342C9">
        <w:rPr>
          <w:strike/>
          <w:color w:val="ED0000"/>
          <w:u w:val="single"/>
        </w:rPr>
        <w:t xml:space="preserve"> travel, the greater the pollutant loss will be. This ratio would work to equalize a trade between a source in the headwaters and one near the mainstem. This ratio </w:t>
      </w:r>
      <w:proofErr w:type="gramStart"/>
      <w:r w:rsidRPr="003342C9">
        <w:rPr>
          <w:strike/>
          <w:color w:val="ED0000"/>
          <w:u w:val="single"/>
        </w:rPr>
        <w:t>is often referred</w:t>
      </w:r>
      <w:proofErr w:type="gramEnd"/>
      <w:r w:rsidRPr="003342C9">
        <w:rPr>
          <w:strike/>
          <w:color w:val="ED0000"/>
          <w:u w:val="single"/>
        </w:rPr>
        <w:t xml:space="preserve"> to as the "location ratio." Delivery ratios will be based upon information from applicable and accepted data sources as reviewed and approved by DEQ. Delivery ratios may incorporate time-variable credits to account for delays between implementation of a load reduction (e.g. connecting a Wastewater Soil Disposal System (WSDS) to a permitted wastewater treatment plant) and the time that load reduction is </w:t>
      </w:r>
      <w:proofErr w:type="gramStart"/>
      <w:r w:rsidRPr="003342C9">
        <w:rPr>
          <w:strike/>
          <w:color w:val="ED0000"/>
          <w:u w:val="single"/>
        </w:rPr>
        <w:t>actually realized</w:t>
      </w:r>
      <w:proofErr w:type="gramEnd"/>
      <w:r w:rsidRPr="003342C9">
        <w:rPr>
          <w:strike/>
          <w:color w:val="ED0000"/>
          <w:u w:val="single"/>
        </w:rPr>
        <w:t xml:space="preserve"> in the receiving water.</w:t>
      </w:r>
    </w:p>
    <w:p w14:paraId="157EA754" w14:textId="77130D2D" w:rsidR="008930D4" w:rsidRPr="003342C9" w:rsidRDefault="008930D4" w:rsidP="00B138B6">
      <w:pPr>
        <w:tabs>
          <w:tab w:val="left" w:pos="360"/>
        </w:tabs>
        <w:ind w:left="360" w:hanging="360"/>
        <w:rPr>
          <w:strike/>
          <w:color w:val="ED0000"/>
          <w:u w:val="single"/>
        </w:rPr>
      </w:pPr>
    </w:p>
    <w:p w14:paraId="36E609D3" w14:textId="3432A4A9" w:rsidR="008930D4" w:rsidRPr="003342C9" w:rsidRDefault="008930D4" w:rsidP="00B138B6">
      <w:pPr>
        <w:tabs>
          <w:tab w:val="left" w:pos="360"/>
        </w:tabs>
        <w:ind w:left="360" w:hanging="360"/>
        <w:rPr>
          <w:strike/>
          <w:color w:val="ED0000"/>
          <w:u w:val="single"/>
        </w:rPr>
      </w:pPr>
      <w:r w:rsidRPr="003342C9">
        <w:rPr>
          <w:b/>
          <w:bCs/>
          <w:strike/>
          <w:color w:val="ED0000"/>
          <w:u w:val="single"/>
        </w:rPr>
        <w:t>(b)</w:t>
      </w:r>
      <w:r w:rsidRPr="003342C9">
        <w:rPr>
          <w:strike/>
          <w:color w:val="ED0000"/>
          <w:u w:val="single"/>
        </w:rPr>
        <w:t xml:space="preserve"> </w:t>
      </w:r>
      <w:r w:rsidRPr="003342C9">
        <w:rPr>
          <w:b/>
          <w:bCs/>
          <w:strike/>
          <w:color w:val="ED0000"/>
          <w:u w:val="single"/>
        </w:rPr>
        <w:t>Uncertainty Ratios</w:t>
      </w:r>
      <w:r w:rsidRPr="003342C9">
        <w:rPr>
          <w:strike/>
          <w:color w:val="ED0000"/>
          <w:u w:val="single"/>
        </w:rPr>
        <w:t xml:space="preserve"> - Uncertainty ratios </w:t>
      </w:r>
      <w:proofErr w:type="gramStart"/>
      <w:r w:rsidRPr="003342C9">
        <w:rPr>
          <w:strike/>
          <w:color w:val="ED0000"/>
          <w:u w:val="single"/>
        </w:rPr>
        <w:t>are intended</w:t>
      </w:r>
      <w:proofErr w:type="gramEnd"/>
      <w:r w:rsidRPr="003342C9">
        <w:rPr>
          <w:strike/>
          <w:color w:val="ED0000"/>
          <w:u w:val="single"/>
        </w:rPr>
        <w:t xml:space="preserve"> to account for variation in the expected reliability and efficiency of the source or type of reduction being applied toward credit for another. They are calibrated to create a margin of safety or otherwise attempt to ensure that the credited practice provides a minimum level of reductions to ensure water quality is improved </w:t>
      </w:r>
      <w:proofErr w:type="gramStart"/>
      <w:r w:rsidRPr="003342C9">
        <w:rPr>
          <w:strike/>
          <w:color w:val="ED0000"/>
          <w:u w:val="single"/>
        </w:rPr>
        <w:t>as a result of</w:t>
      </w:r>
      <w:proofErr w:type="gramEnd"/>
      <w:r w:rsidRPr="003342C9">
        <w:rPr>
          <w:strike/>
          <w:color w:val="ED0000"/>
          <w:u w:val="single"/>
        </w:rPr>
        <w:t xml:space="preserve"> the trade, even if actual reduction efficiencies and units removed are on the low end of an expected range. In some </w:t>
      </w:r>
      <w:proofErr w:type="spellStart"/>
      <w:r w:rsidRPr="003342C9">
        <w:rPr>
          <w:strike/>
          <w:color w:val="ED0000"/>
          <w:u w:val="single"/>
        </w:rPr>
        <w:t>instances</w:t>
      </w:r>
      <w:r w:rsidR="3C808B51" w:rsidRPr="003342C9">
        <w:rPr>
          <w:strike/>
          <w:color w:val="ED0000"/>
          <w:u w:val="single"/>
        </w:rPr>
        <w:t>instances</w:t>
      </w:r>
      <w:proofErr w:type="spellEnd"/>
      <w:r w:rsidR="3C808B51" w:rsidRPr="003342C9">
        <w:rPr>
          <w:strike/>
          <w:color w:val="ED0000"/>
          <w:u w:val="single"/>
        </w:rPr>
        <w:t>,</w:t>
      </w:r>
      <w:r w:rsidRPr="003342C9">
        <w:rPr>
          <w:strike/>
          <w:color w:val="ED0000"/>
          <w:u w:val="single"/>
        </w:rPr>
        <w:t xml:space="preserve"> uncertainty ratios will not be employed because they </w:t>
      </w:r>
      <w:proofErr w:type="gramStart"/>
      <w:r w:rsidRPr="003342C9">
        <w:rPr>
          <w:strike/>
          <w:color w:val="ED0000"/>
          <w:u w:val="single"/>
        </w:rPr>
        <w:t>are already accounted</w:t>
      </w:r>
      <w:proofErr w:type="gramEnd"/>
      <w:r w:rsidRPr="003342C9">
        <w:rPr>
          <w:strike/>
          <w:color w:val="ED0000"/>
          <w:u w:val="single"/>
        </w:rPr>
        <w:t xml:space="preserve"> for in quantification methods used in delivery ratios. </w:t>
      </w:r>
    </w:p>
    <w:p w14:paraId="3213A1FE" w14:textId="77777777" w:rsidR="008930D4" w:rsidRPr="008930D4" w:rsidRDefault="008930D4" w:rsidP="008930D4">
      <w:pPr>
        <w:tabs>
          <w:tab w:val="left" w:pos="720"/>
        </w:tabs>
        <w:ind w:left="720" w:hanging="360"/>
      </w:pPr>
    </w:p>
    <w:p w14:paraId="363A6BE9" w14:textId="77777777" w:rsidR="008930D4" w:rsidRPr="008930D4" w:rsidRDefault="008930D4" w:rsidP="008930D4">
      <w:pPr>
        <w:tabs>
          <w:tab w:val="left" w:pos="720"/>
        </w:tabs>
        <w:ind w:left="720"/>
      </w:pPr>
      <w:r>
        <w:lastRenderedPageBreak/>
        <w:t xml:space="preserve">Once a trading ratio has </w:t>
      </w:r>
      <w:proofErr w:type="gramStart"/>
      <w:r>
        <w:t>been established</w:t>
      </w:r>
      <w:proofErr w:type="gramEnd"/>
      <w:r>
        <w:t xml:space="preserve"> for a specific BMP DEQ cannot change the ratio unless the BMP is not main</w:t>
      </w:r>
      <w:r w:rsidR="00A8733C">
        <w:t>t</w:t>
      </w:r>
      <w:r>
        <w:t>ained as originally proposed.</w:t>
      </w:r>
    </w:p>
    <w:p w14:paraId="7A4A8CED" w14:textId="77777777" w:rsidR="008930D4" w:rsidRPr="008930D4" w:rsidRDefault="008930D4" w:rsidP="008930D4">
      <w:r w:rsidRPr="008930D4">
        <w:tab/>
        <w:t xml:space="preserve"> </w:t>
      </w:r>
    </w:p>
    <w:p w14:paraId="190D64A6" w14:textId="77777777" w:rsidR="008930D4" w:rsidRPr="008930D4" w:rsidRDefault="008930D4" w:rsidP="008930D4">
      <w:pPr>
        <w:tabs>
          <w:tab w:val="left" w:pos="360"/>
        </w:tabs>
        <w:ind w:left="360" w:hanging="360"/>
      </w:pPr>
      <w:r w:rsidRPr="008930D4">
        <w:rPr>
          <w:b/>
        </w:rPr>
        <w:t xml:space="preserve">8. </w:t>
      </w:r>
      <w:r w:rsidRPr="008930D4">
        <w:rPr>
          <w:b/>
        </w:rPr>
        <w:tab/>
      </w:r>
      <w:r w:rsidRPr="008930D4">
        <w:rPr>
          <w:b/>
          <w:u w:val="single"/>
        </w:rPr>
        <w:t>Load Allocation (LA):</w:t>
      </w:r>
      <w:r w:rsidRPr="008930D4">
        <w:t xml:space="preserve"> The portion of the receiving water's loading capacity that is allocated to one of its existing or future nonpoint sources of pollution or natural background sources. </w:t>
      </w:r>
    </w:p>
    <w:p w14:paraId="31DAF438" w14:textId="77777777" w:rsidR="008930D4" w:rsidRPr="008930D4" w:rsidRDefault="008930D4" w:rsidP="008930D4">
      <w:pPr>
        <w:tabs>
          <w:tab w:val="left" w:pos="360"/>
        </w:tabs>
        <w:ind w:left="360" w:hanging="360"/>
      </w:pPr>
    </w:p>
    <w:p w14:paraId="37D7DFDC" w14:textId="77777777" w:rsidR="008930D4" w:rsidRPr="008930D4" w:rsidRDefault="008930D4" w:rsidP="008930D4">
      <w:pPr>
        <w:tabs>
          <w:tab w:val="left" w:pos="360"/>
        </w:tabs>
        <w:ind w:left="360" w:hanging="360"/>
      </w:pPr>
      <w:r w:rsidRPr="008930D4">
        <w:rPr>
          <w:b/>
        </w:rPr>
        <w:t xml:space="preserve">9. </w:t>
      </w:r>
      <w:r w:rsidRPr="008930D4">
        <w:rPr>
          <w:b/>
        </w:rPr>
        <w:tab/>
      </w:r>
      <w:r w:rsidRPr="008930D4">
        <w:rPr>
          <w:b/>
          <w:u w:val="single"/>
        </w:rPr>
        <w:t>Waste Load Allocation (WLA):</w:t>
      </w:r>
      <w:r w:rsidRPr="008930D4">
        <w:t xml:space="preserve"> The portion of receiving water's loading capacity that is allocated to one or more of its existing or future point sources of pollution. WLAs implemented in discharge permits constitute a type of water-quality based effluent limit. </w:t>
      </w:r>
    </w:p>
    <w:p w14:paraId="6FB3DAC1" w14:textId="77777777" w:rsidR="008930D4" w:rsidRPr="008930D4" w:rsidRDefault="008930D4" w:rsidP="008930D4">
      <w:pPr>
        <w:tabs>
          <w:tab w:val="left" w:pos="360"/>
        </w:tabs>
        <w:ind w:left="360" w:hanging="360"/>
      </w:pPr>
    </w:p>
    <w:p w14:paraId="61DC042A" w14:textId="18F08071" w:rsidR="008930D4" w:rsidRPr="008930D4" w:rsidRDefault="008930D4" w:rsidP="008930D4">
      <w:pPr>
        <w:tabs>
          <w:tab w:val="left" w:pos="360"/>
        </w:tabs>
        <w:ind w:left="360" w:hanging="360"/>
      </w:pPr>
      <w:r w:rsidRPr="008930D4">
        <w:rPr>
          <w:b/>
        </w:rPr>
        <w:t xml:space="preserve">10. </w:t>
      </w:r>
      <w:r w:rsidRPr="008930D4">
        <w:rPr>
          <w:b/>
        </w:rPr>
        <w:tab/>
      </w:r>
      <w:r w:rsidRPr="003342C9">
        <w:rPr>
          <w:b/>
          <w:strike/>
          <w:color w:val="ED0000"/>
          <w:u w:val="single"/>
        </w:rPr>
        <w:t>Wastewater Soil Disposal System (WSDS)</w:t>
      </w:r>
      <w:r w:rsidR="0035711F" w:rsidRPr="003342C9">
        <w:rPr>
          <w:b/>
          <w:color w:val="008000"/>
          <w:u w:val="single"/>
        </w:rPr>
        <w:t>Septic system</w:t>
      </w:r>
      <w:r w:rsidRPr="008930D4">
        <w:rPr>
          <w:b/>
          <w:u w:val="single"/>
        </w:rPr>
        <w:t>:</w:t>
      </w:r>
      <w:r w:rsidRPr="008930D4">
        <w:t xml:space="preserve"> Any system that disposes of sewage effluent on top or beneath the soil surface such that the wastewater migrates downward below the soil surface. </w:t>
      </w:r>
    </w:p>
    <w:p w14:paraId="5098A862" w14:textId="77777777" w:rsidR="008930D4" w:rsidRPr="008930D4" w:rsidRDefault="008930D4" w:rsidP="008930D4"/>
    <w:p w14:paraId="0B808B60" w14:textId="77777777" w:rsidR="008930D4" w:rsidRPr="008930D4" w:rsidRDefault="008930D4" w:rsidP="008930D4">
      <w:pPr>
        <w:pStyle w:val="Heading1"/>
      </w:pPr>
      <w:r w:rsidRPr="008930D4">
        <w:t>III. KEY PRINCIPLES</w:t>
      </w:r>
    </w:p>
    <w:p w14:paraId="5D6F9832" w14:textId="77777777" w:rsidR="008930D4" w:rsidRPr="008930D4" w:rsidRDefault="008930D4" w:rsidP="008930D4">
      <w:pPr>
        <w:tabs>
          <w:tab w:val="left" w:pos="360"/>
        </w:tabs>
        <w:ind w:left="360" w:hanging="360"/>
        <w:rPr>
          <w:b/>
        </w:rPr>
      </w:pPr>
      <w:r w:rsidRPr="008930D4">
        <w:rPr>
          <w:b/>
        </w:rPr>
        <w:t xml:space="preserve">1. </w:t>
      </w:r>
      <w:r w:rsidRPr="008930D4">
        <w:rPr>
          <w:b/>
        </w:rPr>
        <w:tab/>
      </w:r>
      <w:r w:rsidRPr="008930D4">
        <w:rPr>
          <w:b/>
          <w:u w:val="single"/>
        </w:rPr>
        <w:t xml:space="preserve">All new or expanded point source nutrient loads must </w:t>
      </w:r>
      <w:proofErr w:type="gramStart"/>
      <w:r w:rsidRPr="008930D4">
        <w:rPr>
          <w:b/>
          <w:u w:val="single"/>
        </w:rPr>
        <w:t>be fully offset</w:t>
      </w:r>
      <w:proofErr w:type="gramEnd"/>
      <w:r w:rsidRPr="008930D4">
        <w:rPr>
          <w:b/>
          <w:u w:val="single"/>
        </w:rPr>
        <w:t xml:space="preserve"> on streams that are impaired by nutrients.</w:t>
      </w:r>
    </w:p>
    <w:p w14:paraId="1D2EAA75" w14:textId="77777777" w:rsidR="008930D4" w:rsidRPr="008930D4" w:rsidRDefault="008930D4" w:rsidP="008930D4"/>
    <w:p w14:paraId="224DFA63" w14:textId="77777777" w:rsidR="008930D4" w:rsidRPr="008930D4" w:rsidRDefault="008930D4" w:rsidP="008930D4">
      <w:pPr>
        <w:ind w:left="360"/>
      </w:pPr>
      <w:r w:rsidRPr="008930D4">
        <w:t>To participate in trading, new point source dischargers with no allocation in the watershed or point source discharges requesting an increase in a waste load allocation in the watershed must fully offset any increased point source loading.</w:t>
      </w:r>
    </w:p>
    <w:p w14:paraId="248B5E11" w14:textId="77777777" w:rsidR="008930D4" w:rsidRPr="008930D4" w:rsidRDefault="008930D4" w:rsidP="008930D4">
      <w:r w:rsidRPr="008930D4">
        <w:t xml:space="preserve"> </w:t>
      </w:r>
    </w:p>
    <w:p w14:paraId="11A46B33" w14:textId="77777777" w:rsidR="008930D4" w:rsidRPr="008930D4" w:rsidRDefault="008930D4" w:rsidP="008930D4">
      <w:pPr>
        <w:tabs>
          <w:tab w:val="left" w:pos="360"/>
        </w:tabs>
        <w:ind w:left="360" w:hanging="360"/>
        <w:rPr>
          <w:b/>
        </w:rPr>
      </w:pPr>
      <w:r w:rsidRPr="008930D4">
        <w:rPr>
          <w:b/>
        </w:rPr>
        <w:t xml:space="preserve">2. </w:t>
      </w:r>
      <w:r w:rsidRPr="008930D4">
        <w:rPr>
          <w:b/>
        </w:rPr>
        <w:tab/>
      </w:r>
      <w:r w:rsidRPr="008930D4">
        <w:rPr>
          <w:b/>
          <w:u w:val="single"/>
        </w:rPr>
        <w:t xml:space="preserve">Trading in an impaired waterbody for which a TMDL has </w:t>
      </w:r>
      <w:proofErr w:type="gramStart"/>
      <w:r w:rsidRPr="008930D4">
        <w:rPr>
          <w:b/>
          <w:u w:val="single"/>
        </w:rPr>
        <w:t>been approved</w:t>
      </w:r>
      <w:proofErr w:type="gramEnd"/>
      <w:r w:rsidRPr="008930D4">
        <w:rPr>
          <w:b/>
          <w:u w:val="single"/>
        </w:rPr>
        <w:t xml:space="preserve"> or established must be consistent with the assumptions in the TMDL's WLA or any interim WLA. </w:t>
      </w:r>
    </w:p>
    <w:p w14:paraId="6BB13FC4" w14:textId="77777777" w:rsidR="008930D4" w:rsidRPr="008930D4" w:rsidRDefault="008930D4" w:rsidP="008930D4"/>
    <w:p w14:paraId="09E843E8" w14:textId="240CBCE2" w:rsidR="008930D4" w:rsidRPr="008930D4" w:rsidRDefault="008930D4" w:rsidP="008930D4">
      <w:pPr>
        <w:ind w:left="360"/>
      </w:pPr>
      <w:r w:rsidRPr="008930D4">
        <w:t xml:space="preserve">Nutrient trades must not exceed the total load imposed by the TMDL, except when a variance has </w:t>
      </w:r>
      <w:proofErr w:type="gramStart"/>
      <w:r w:rsidRPr="008930D4">
        <w:t>been granted</w:t>
      </w:r>
      <w:proofErr w:type="gramEnd"/>
      <w:r w:rsidRPr="008930D4">
        <w:t xml:space="preserve">. </w:t>
      </w:r>
      <w:r w:rsidRPr="003342C9">
        <w:rPr>
          <w:strike/>
          <w:color w:val="ED0000"/>
          <w:u w:val="single"/>
        </w:rPr>
        <w:t xml:space="preserve">There are two </w:t>
      </w:r>
      <w:proofErr w:type="spellStart"/>
      <w:r w:rsidRPr="003342C9">
        <w:rPr>
          <w:strike/>
          <w:color w:val="ED0000"/>
          <w:u w:val="single"/>
        </w:rPr>
        <w:t>p</w:t>
      </w:r>
      <w:r w:rsidR="00BC2DE9" w:rsidRPr="003342C9">
        <w:rPr>
          <w:color w:val="008000"/>
          <w:u w:val="single"/>
        </w:rPr>
        <w:t>P</w:t>
      </w:r>
      <w:r w:rsidRPr="008930D4">
        <w:t>hased</w:t>
      </w:r>
      <w:proofErr w:type="spellEnd"/>
      <w:r w:rsidRPr="008930D4">
        <w:t xml:space="preserve"> TMDLs </w:t>
      </w:r>
      <w:r w:rsidRPr="003342C9">
        <w:rPr>
          <w:strike/>
          <w:color w:val="ED0000"/>
          <w:u w:val="single"/>
        </w:rPr>
        <w:t xml:space="preserve">currently existing (Lake Helena and Flathead Lake.), which </w:t>
      </w:r>
      <w:r w:rsidRPr="008930D4">
        <w:t xml:space="preserve">provide interim goals that establish interim waste load allocations. For </w:t>
      </w:r>
      <w:r w:rsidRPr="003342C9">
        <w:rPr>
          <w:strike/>
          <w:color w:val="ED0000"/>
          <w:u w:val="single"/>
        </w:rPr>
        <w:t xml:space="preserve">these </w:t>
      </w:r>
      <w:r w:rsidRPr="008930D4">
        <w:t xml:space="preserve">phased TMDLs, trading must comply with the interim waste load allocations or a variance from the interim waste load allocation approved by DEQ. </w:t>
      </w:r>
    </w:p>
    <w:p w14:paraId="2E81DEF1" w14:textId="77777777" w:rsidR="008930D4" w:rsidRPr="008930D4" w:rsidRDefault="008930D4" w:rsidP="008930D4"/>
    <w:p w14:paraId="47529E37" w14:textId="77777777" w:rsidR="008930D4" w:rsidRPr="008930D4" w:rsidRDefault="008930D4" w:rsidP="008930D4">
      <w:pPr>
        <w:tabs>
          <w:tab w:val="left" w:pos="360"/>
        </w:tabs>
        <w:ind w:left="360" w:hanging="360"/>
        <w:rPr>
          <w:b/>
        </w:rPr>
      </w:pPr>
      <w:r w:rsidRPr="008930D4">
        <w:rPr>
          <w:b/>
        </w:rPr>
        <w:t xml:space="preserve">3. </w:t>
      </w:r>
      <w:r w:rsidRPr="008930D4">
        <w:rPr>
          <w:b/>
        </w:rPr>
        <w:tab/>
      </w:r>
      <w:r w:rsidRPr="008930D4">
        <w:rPr>
          <w:b/>
          <w:u w:val="single"/>
        </w:rPr>
        <w:t xml:space="preserve">All nutrient trades involving point sources will </w:t>
      </w:r>
      <w:proofErr w:type="gramStart"/>
      <w:r w:rsidRPr="008930D4">
        <w:rPr>
          <w:b/>
          <w:u w:val="single"/>
        </w:rPr>
        <w:t>be implemented</w:t>
      </w:r>
      <w:proofErr w:type="gramEnd"/>
      <w:r w:rsidRPr="008930D4">
        <w:rPr>
          <w:b/>
          <w:u w:val="single"/>
        </w:rPr>
        <w:t xml:space="preserve"> and enforced via MPDES permits.</w:t>
      </w:r>
      <w:r w:rsidRPr="008930D4">
        <w:rPr>
          <w:b/>
        </w:rPr>
        <w:t xml:space="preserve"> </w:t>
      </w:r>
    </w:p>
    <w:p w14:paraId="478C7594" w14:textId="77777777" w:rsidR="008930D4" w:rsidRPr="008930D4" w:rsidRDefault="008930D4" w:rsidP="008930D4"/>
    <w:p w14:paraId="7287812F" w14:textId="77777777" w:rsidR="008930D4" w:rsidRPr="008930D4" w:rsidRDefault="008930D4" w:rsidP="008930D4">
      <w:pPr>
        <w:ind w:left="360"/>
      </w:pPr>
      <w:r w:rsidRPr="008930D4">
        <w:t>When trading involves a point source, the permit limits of the point source discharge will incorporate the nutrient trade. The permit will also provide the vehicle for enforcement of the trade condition. In the event of default by another source generating credits for a MPDES permittee, the MPDES permittee using those credits is responsible for complying with the effluent limitations that would have applied if no trade had occurred.</w:t>
      </w:r>
      <w:r w:rsidRPr="008930D4">
        <w:rPr>
          <w:u w:val="single"/>
        </w:rPr>
        <w:t xml:space="preserve"> </w:t>
      </w:r>
      <w:r w:rsidRPr="008930D4">
        <w:t xml:space="preserve">The use of the discharge permit program will ensure that credits are accountable, reliable, and enforceable. When specific conditions of the trade need to </w:t>
      </w:r>
      <w:proofErr w:type="gramStart"/>
      <w:r w:rsidRPr="008930D4">
        <w:t>be verified</w:t>
      </w:r>
      <w:proofErr w:type="gramEnd"/>
      <w:r w:rsidRPr="008930D4">
        <w:t xml:space="preserve"> over time, the permit will require that the permittee submit an annual update to the Department verifying that the conditions of the trade are being complied with. The public will have an opportunity to comment on any permit conditions that allow trading during the public comment period on the draft permit. These conditions will be subject to the normal comment process and period for comment, along with all other conditions of the permit. </w:t>
      </w:r>
    </w:p>
    <w:p w14:paraId="5373E0C8" w14:textId="77777777" w:rsidR="008930D4" w:rsidRPr="008930D4" w:rsidRDefault="008930D4" w:rsidP="008930D4"/>
    <w:p w14:paraId="1F834A7A" w14:textId="77777777" w:rsidR="008930D4" w:rsidRPr="008930D4" w:rsidRDefault="008930D4" w:rsidP="008930D4">
      <w:pPr>
        <w:tabs>
          <w:tab w:val="left" w:pos="360"/>
        </w:tabs>
        <w:ind w:left="360" w:hanging="360"/>
        <w:rPr>
          <w:b/>
          <w:u w:val="single"/>
        </w:rPr>
      </w:pPr>
      <w:r w:rsidRPr="008930D4">
        <w:rPr>
          <w:b/>
        </w:rPr>
        <w:t xml:space="preserve">4. </w:t>
      </w:r>
      <w:r w:rsidRPr="008930D4">
        <w:rPr>
          <w:b/>
        </w:rPr>
        <w:tab/>
      </w:r>
      <w:r w:rsidRPr="008930D4">
        <w:rPr>
          <w:b/>
          <w:u w:val="single"/>
        </w:rPr>
        <w:t xml:space="preserve">What may </w:t>
      </w:r>
      <w:proofErr w:type="gramStart"/>
      <w:r w:rsidRPr="008930D4">
        <w:rPr>
          <w:b/>
          <w:u w:val="single"/>
        </w:rPr>
        <w:t>be traded</w:t>
      </w:r>
      <w:proofErr w:type="gramEnd"/>
      <w:r w:rsidRPr="008930D4">
        <w:rPr>
          <w:b/>
          <w:u w:val="single"/>
        </w:rPr>
        <w:t>.</w:t>
      </w:r>
    </w:p>
    <w:p w14:paraId="0ACCDA6E" w14:textId="77777777" w:rsidR="008930D4" w:rsidRPr="008930D4" w:rsidRDefault="008930D4" w:rsidP="008930D4">
      <w:pPr>
        <w:rPr>
          <w:u w:val="single"/>
        </w:rPr>
      </w:pPr>
    </w:p>
    <w:p w14:paraId="6FE45299" w14:textId="77777777" w:rsidR="008930D4" w:rsidRPr="008930D4" w:rsidRDefault="008930D4" w:rsidP="008930D4">
      <w:pPr>
        <w:ind w:left="360"/>
      </w:pPr>
      <w:r>
        <w:t>DEQ supports the concept of trading and through this Policy seeks to specifically facilitate the trading of nutrient (total phosphor</w:t>
      </w:r>
      <w:r w:rsidRPr="003342C9">
        <w:rPr>
          <w:strike/>
          <w:color w:val="ED0000"/>
          <w:u w:val="single"/>
        </w:rPr>
        <w:t>o</w:t>
      </w:r>
      <w:r>
        <w:t xml:space="preserve">us and total nitrogen) credits. Such trades must involve comparable credits (e.g., total nitrogen traded for total nitrogen). </w:t>
      </w:r>
    </w:p>
    <w:p w14:paraId="2541B0F8" w14:textId="77777777" w:rsidR="008930D4" w:rsidRPr="008930D4" w:rsidRDefault="008930D4" w:rsidP="008930D4">
      <w:pPr>
        <w:rPr>
          <w:b/>
        </w:rPr>
      </w:pPr>
    </w:p>
    <w:p w14:paraId="642ED775" w14:textId="77777777" w:rsidR="008930D4" w:rsidRPr="008930D4" w:rsidRDefault="008930D4" w:rsidP="008930D4">
      <w:pPr>
        <w:tabs>
          <w:tab w:val="left" w:pos="360"/>
        </w:tabs>
        <w:ind w:left="360" w:hanging="360"/>
      </w:pPr>
      <w:r w:rsidRPr="008930D4">
        <w:rPr>
          <w:b/>
        </w:rPr>
        <w:t xml:space="preserve">5. </w:t>
      </w:r>
      <w:r w:rsidRPr="008930D4">
        <w:rPr>
          <w:b/>
        </w:rPr>
        <w:tab/>
      </w:r>
      <w:r w:rsidRPr="008930D4">
        <w:rPr>
          <w:b/>
          <w:u w:val="single"/>
        </w:rPr>
        <w:t>Duration of Credits</w:t>
      </w:r>
    </w:p>
    <w:p w14:paraId="740C9AA3" w14:textId="77777777" w:rsidR="008930D4" w:rsidRPr="008930D4" w:rsidRDefault="008930D4" w:rsidP="008930D4"/>
    <w:p w14:paraId="22955814" w14:textId="77777777" w:rsidR="008930D4" w:rsidRPr="008930D4" w:rsidRDefault="008930D4" w:rsidP="008930D4">
      <w:pPr>
        <w:ind w:left="360"/>
      </w:pPr>
      <w:r w:rsidRPr="008930D4">
        <w:t xml:space="preserve">A point source discharger submitting a trading proposal must demonstrate that it has secured credits for at least the permit cycle (i.e., 5 years). </w:t>
      </w:r>
    </w:p>
    <w:p w14:paraId="5660AA4A" w14:textId="77777777" w:rsidR="008930D4" w:rsidRPr="008930D4" w:rsidRDefault="008930D4" w:rsidP="008930D4">
      <w:pPr>
        <w:ind w:left="360"/>
      </w:pPr>
    </w:p>
    <w:p w14:paraId="5571CD78" w14:textId="77777777" w:rsidR="008930D4" w:rsidRPr="008930D4" w:rsidRDefault="008930D4" w:rsidP="008930D4">
      <w:pPr>
        <w:ind w:left="360"/>
      </w:pPr>
      <w:r w:rsidRPr="008930D4">
        <w:t>Other safeguards should be considered by the permittee and by the non</w:t>
      </w:r>
      <w:r w:rsidRPr="003342C9">
        <w:rPr>
          <w:strike/>
          <w:color w:val="ED0000"/>
          <w:u w:val="single"/>
        </w:rPr>
        <w:t>-</w:t>
      </w:r>
      <w:r w:rsidRPr="008930D4">
        <w:t xml:space="preserve">point source that is generating credits to ensure that the appropriate </w:t>
      </w:r>
      <w:proofErr w:type="gramStart"/>
      <w:r w:rsidRPr="008930D4">
        <w:t>amount</w:t>
      </w:r>
      <w:proofErr w:type="gramEnd"/>
      <w:r w:rsidRPr="008930D4">
        <w:t xml:space="preserve"> of credits are generated during the entire 5-year permit cycle. They may include such things as backup plans and alternative options to address failures by nonpoint sources to provide the contracted credits.</w:t>
      </w:r>
    </w:p>
    <w:p w14:paraId="09E466B7" w14:textId="77777777" w:rsidR="008930D4" w:rsidRPr="008930D4" w:rsidRDefault="008930D4" w:rsidP="008930D4">
      <w:pPr>
        <w:rPr>
          <w:b/>
        </w:rPr>
      </w:pPr>
    </w:p>
    <w:p w14:paraId="1A452019" w14:textId="77777777" w:rsidR="008930D4" w:rsidRPr="008930D4" w:rsidRDefault="008930D4" w:rsidP="008930D4">
      <w:pPr>
        <w:pStyle w:val="Heading1"/>
      </w:pPr>
      <w:r w:rsidRPr="008930D4">
        <w:t>IV. FUNDAMENTALS</w:t>
      </w:r>
    </w:p>
    <w:p w14:paraId="68ED1999" w14:textId="77777777" w:rsidR="008930D4" w:rsidRPr="008930D4" w:rsidRDefault="008930D4" w:rsidP="008930D4">
      <w:pPr>
        <w:tabs>
          <w:tab w:val="left" w:pos="360"/>
        </w:tabs>
        <w:ind w:left="360" w:hanging="360"/>
        <w:rPr>
          <w:b/>
        </w:rPr>
      </w:pPr>
      <w:r w:rsidRPr="008930D4">
        <w:rPr>
          <w:b/>
        </w:rPr>
        <w:t xml:space="preserve">1. </w:t>
      </w:r>
      <w:r w:rsidRPr="008930D4">
        <w:rPr>
          <w:b/>
        </w:rPr>
        <w:tab/>
      </w:r>
      <w:r w:rsidRPr="008930D4">
        <w:rPr>
          <w:b/>
          <w:u w:val="single"/>
        </w:rPr>
        <w:t>Credit Funding Sources</w:t>
      </w:r>
    </w:p>
    <w:p w14:paraId="6AFBFD76" w14:textId="77777777" w:rsidR="008930D4" w:rsidRPr="008930D4" w:rsidRDefault="008930D4" w:rsidP="008930D4"/>
    <w:p w14:paraId="603793DF" w14:textId="72B84415" w:rsidR="008930D4" w:rsidRPr="008930D4" w:rsidRDefault="008930D4" w:rsidP="008930D4">
      <w:pPr>
        <w:ind w:left="360"/>
      </w:pPr>
      <w:r>
        <w:t xml:space="preserve">Credits may </w:t>
      </w:r>
      <w:proofErr w:type="gramStart"/>
      <w:r>
        <w:t>be generated</w:t>
      </w:r>
      <w:proofErr w:type="gramEnd"/>
      <w:r>
        <w:t xml:space="preserve"> from point or nonpoint source discharges funded through a variety of sources such as the State Revolving Fund, local funds, or private funds. The cost of credits </w:t>
      </w:r>
      <w:proofErr w:type="spellStart"/>
      <w:r w:rsidRPr="003342C9">
        <w:rPr>
          <w:strike/>
          <w:color w:val="ED0000"/>
          <w:u w:val="single"/>
        </w:rPr>
        <w:t>are</w:t>
      </w:r>
      <w:r w:rsidR="5456AA65" w:rsidRPr="003342C9">
        <w:rPr>
          <w:color w:val="008000"/>
          <w:u w:val="single"/>
        </w:rPr>
        <w:t>is</w:t>
      </w:r>
      <w:proofErr w:type="spellEnd"/>
      <w:r>
        <w:t xml:space="preserve"> determined by the market. </w:t>
      </w:r>
    </w:p>
    <w:p w14:paraId="4F30C387" w14:textId="77777777" w:rsidR="008930D4" w:rsidRPr="008930D4" w:rsidRDefault="008930D4" w:rsidP="008930D4">
      <w:pPr>
        <w:ind w:left="360"/>
      </w:pPr>
    </w:p>
    <w:p w14:paraId="1CC9F301" w14:textId="77777777" w:rsidR="008930D4" w:rsidRPr="008930D4" w:rsidRDefault="008930D4" w:rsidP="008930D4">
      <w:pPr>
        <w:tabs>
          <w:tab w:val="left" w:pos="360"/>
        </w:tabs>
        <w:ind w:left="360" w:hanging="360"/>
        <w:rPr>
          <w:b/>
          <w:u w:val="single"/>
        </w:rPr>
      </w:pPr>
      <w:r w:rsidRPr="008930D4">
        <w:rPr>
          <w:b/>
        </w:rPr>
        <w:t xml:space="preserve">2. </w:t>
      </w:r>
      <w:r w:rsidRPr="008930D4">
        <w:rPr>
          <w:b/>
        </w:rPr>
        <w:tab/>
      </w:r>
      <w:r w:rsidRPr="008930D4">
        <w:rPr>
          <w:b/>
          <w:u w:val="single"/>
        </w:rPr>
        <w:t>Who May Participate in Trading</w:t>
      </w:r>
    </w:p>
    <w:p w14:paraId="0A7C227E" w14:textId="77777777" w:rsidR="008930D4" w:rsidRPr="008930D4" w:rsidRDefault="008930D4" w:rsidP="008930D4">
      <w:r w:rsidRPr="008930D4">
        <w:t xml:space="preserve"> </w:t>
      </w:r>
    </w:p>
    <w:p w14:paraId="5743E6EE" w14:textId="77777777" w:rsidR="008930D4" w:rsidRPr="008930D4" w:rsidRDefault="008930D4" w:rsidP="008930D4">
      <w:pPr>
        <w:numPr>
          <w:ilvl w:val="0"/>
          <w:numId w:val="5"/>
        </w:numPr>
        <w:contextualSpacing/>
      </w:pPr>
      <w:r w:rsidRPr="008930D4">
        <w:t>Point sources (e.g., sources required by law to obtain a Montana Pollutant Elimination Discharge (MPDES) discharge permit)</w:t>
      </w:r>
    </w:p>
    <w:p w14:paraId="62FF2A46" w14:textId="77777777" w:rsidR="008930D4" w:rsidRPr="008930D4" w:rsidRDefault="008930D4" w:rsidP="008930D4">
      <w:pPr>
        <w:numPr>
          <w:ilvl w:val="0"/>
          <w:numId w:val="5"/>
        </w:numPr>
        <w:contextualSpacing/>
      </w:pPr>
      <w:r w:rsidRPr="008930D4">
        <w:t xml:space="preserve">Nonpoint sources (e.g., any source that </w:t>
      </w:r>
      <w:proofErr w:type="gramStart"/>
      <w:r w:rsidRPr="008930D4">
        <w:t>is not required</w:t>
      </w:r>
      <w:proofErr w:type="gramEnd"/>
      <w:r w:rsidRPr="008930D4">
        <w:t xml:space="preserve"> to obtain an MPDES permit, such as logging activities, agricultural activities, or septic systems) </w:t>
      </w:r>
    </w:p>
    <w:p w14:paraId="7205BC42" w14:textId="77777777" w:rsidR="008930D4" w:rsidRPr="008930D4" w:rsidRDefault="008930D4" w:rsidP="008930D4">
      <w:pPr>
        <w:numPr>
          <w:ilvl w:val="0"/>
          <w:numId w:val="5"/>
        </w:numPr>
        <w:contextualSpacing/>
      </w:pPr>
      <w:r w:rsidRPr="008930D4">
        <w:t>Third parties (e.g., county governments, nonprofits, aggregators, private brokers, etc.)</w:t>
      </w:r>
    </w:p>
    <w:p w14:paraId="61142157" w14:textId="77777777" w:rsidR="008930D4" w:rsidRPr="008930D4" w:rsidRDefault="008930D4" w:rsidP="008930D4">
      <w:pPr>
        <w:numPr>
          <w:ilvl w:val="0"/>
          <w:numId w:val="5"/>
        </w:numPr>
        <w:contextualSpacing/>
      </w:pPr>
      <w:r w:rsidRPr="008930D4">
        <w:t xml:space="preserve">Any combination of the above </w:t>
      </w:r>
    </w:p>
    <w:p w14:paraId="5C500010" w14:textId="77777777" w:rsidR="008930D4" w:rsidRPr="008930D4" w:rsidRDefault="008930D4" w:rsidP="008930D4"/>
    <w:p w14:paraId="041F5084" w14:textId="77777777" w:rsidR="008930D4" w:rsidRPr="008930D4" w:rsidRDefault="008930D4" w:rsidP="008930D4">
      <w:pPr>
        <w:tabs>
          <w:tab w:val="left" w:pos="360"/>
        </w:tabs>
        <w:ind w:left="360" w:hanging="360"/>
        <w:rPr>
          <w:b/>
        </w:rPr>
      </w:pPr>
      <w:r w:rsidRPr="008930D4">
        <w:rPr>
          <w:b/>
        </w:rPr>
        <w:t xml:space="preserve">3. </w:t>
      </w:r>
      <w:r w:rsidRPr="008930D4">
        <w:rPr>
          <w:b/>
        </w:rPr>
        <w:tab/>
      </w:r>
      <w:r w:rsidRPr="008930D4">
        <w:rPr>
          <w:b/>
          <w:u w:val="single"/>
        </w:rPr>
        <w:t>Examples of Obtaining Nutrient Credits</w:t>
      </w:r>
    </w:p>
    <w:p w14:paraId="40607E3E" w14:textId="77777777" w:rsidR="008930D4" w:rsidRPr="008930D4" w:rsidRDefault="008930D4" w:rsidP="008930D4">
      <w:pPr>
        <w:rPr>
          <w:u w:val="single"/>
        </w:rPr>
      </w:pPr>
    </w:p>
    <w:p w14:paraId="50D7E365" w14:textId="23787F91" w:rsidR="008930D4" w:rsidRPr="008930D4" w:rsidRDefault="008930D4" w:rsidP="008930D4">
      <w:pPr>
        <w:ind w:left="360"/>
      </w:pPr>
      <w:r w:rsidRPr="008930D4">
        <w:t xml:space="preserve">Credits may be obtained by: a) implementing any of the options listed </w:t>
      </w:r>
      <w:proofErr w:type="gramStart"/>
      <w:r w:rsidRPr="008930D4">
        <w:t>below</w:t>
      </w:r>
      <w:r w:rsidR="00354789" w:rsidRPr="003342C9">
        <w:rPr>
          <w:color w:val="008000"/>
          <w:u w:val="single"/>
        </w:rPr>
        <w:t>,</w:t>
      </w:r>
      <w:r w:rsidRPr="003342C9">
        <w:rPr>
          <w:strike/>
          <w:color w:val="ED0000"/>
          <w:u w:val="single"/>
        </w:rPr>
        <w:t>:</w:t>
      </w:r>
      <w:proofErr w:type="gramEnd"/>
      <w:r w:rsidRPr="008930D4">
        <w:t xml:space="preserve"> </w:t>
      </w:r>
      <w:r w:rsidRPr="003342C9">
        <w:rPr>
          <w:strike/>
          <w:color w:val="ED0000"/>
          <w:u w:val="single"/>
        </w:rPr>
        <w:t>b) implementing a BMP described or referenced (see references to BMPs in other states) in</w:t>
      </w:r>
      <w:r w:rsidR="00A8733C" w:rsidRPr="003342C9">
        <w:rPr>
          <w:strike/>
          <w:color w:val="ED0000"/>
          <w:u w:val="single"/>
        </w:rPr>
        <w:t xml:space="preserve"> </w:t>
      </w:r>
      <w:r w:rsidRPr="003342C9">
        <w:rPr>
          <w:strike/>
          <w:color w:val="ED0000"/>
          <w:u w:val="single"/>
        </w:rPr>
        <w:t xml:space="preserve">Appendix A: </w:t>
      </w:r>
      <w:r w:rsidRPr="008930D4">
        <w:t xml:space="preserve">or </w:t>
      </w:r>
      <w:proofErr w:type="spellStart"/>
      <w:r w:rsidR="000E1DBA" w:rsidRPr="003342C9">
        <w:rPr>
          <w:color w:val="008000"/>
          <w:u w:val="single"/>
        </w:rPr>
        <w:t>b</w:t>
      </w:r>
      <w:r w:rsidRPr="003342C9">
        <w:rPr>
          <w:strike/>
          <w:color w:val="ED0000"/>
          <w:u w:val="single"/>
        </w:rPr>
        <w:t>c</w:t>
      </w:r>
      <w:proofErr w:type="spellEnd"/>
      <w:r w:rsidRPr="008930D4">
        <w:t>) implementing other options that may be proposed on a case-by-case basis through the MPDES public participation process.</w:t>
      </w:r>
    </w:p>
    <w:p w14:paraId="053B6F7D" w14:textId="77777777" w:rsidR="008930D4" w:rsidRPr="008930D4" w:rsidRDefault="008930D4" w:rsidP="008930D4">
      <w:pPr>
        <w:ind w:left="360"/>
      </w:pPr>
    </w:p>
    <w:p w14:paraId="5430C110" w14:textId="480441E4" w:rsidR="008930D4" w:rsidRPr="008930D4" w:rsidRDefault="008930D4" w:rsidP="008930D4">
      <w:pPr>
        <w:ind w:left="360"/>
      </w:pPr>
      <w:r w:rsidRPr="008930D4">
        <w:t xml:space="preserve">A person proposing to implement a BMP may calculate load credits using an applicable method described in Appendix A as guidance. Alternatively, a person may calculate load credits using any other method applicable to the site where a BMP will </w:t>
      </w:r>
      <w:proofErr w:type="gramStart"/>
      <w:r w:rsidRPr="008930D4">
        <w:t>be implemented</w:t>
      </w:r>
      <w:proofErr w:type="gramEnd"/>
      <w:r w:rsidRPr="008930D4">
        <w:t>. DEQ will review each proposed load calculation during the application process prior to approving its use in a MPDES permit.</w:t>
      </w:r>
    </w:p>
    <w:p w14:paraId="6D6B548F" w14:textId="77777777" w:rsidR="008930D4" w:rsidRPr="008930D4" w:rsidRDefault="008930D4" w:rsidP="008930D4"/>
    <w:p w14:paraId="4997D24F" w14:textId="77777777" w:rsidR="008930D4" w:rsidRPr="008930D4" w:rsidRDefault="008930D4" w:rsidP="008930D4">
      <w:pPr>
        <w:rPr>
          <w:b/>
        </w:rPr>
      </w:pPr>
      <w:r w:rsidRPr="008930D4">
        <w:rPr>
          <w:b/>
        </w:rPr>
        <w:t>Potential Sources of Nutrient Reduction Credits</w:t>
      </w:r>
    </w:p>
    <w:p w14:paraId="606BEAF4" w14:textId="6E70F0EC" w:rsidR="008930D4" w:rsidRPr="008930D4" w:rsidRDefault="008930D4" w:rsidP="008930D4">
      <w:pPr>
        <w:numPr>
          <w:ilvl w:val="0"/>
          <w:numId w:val="3"/>
        </w:numPr>
        <w:contextualSpacing/>
      </w:pPr>
      <w:r w:rsidRPr="008930D4">
        <w:lastRenderedPageBreak/>
        <w:t xml:space="preserve">Retiring an existing </w:t>
      </w:r>
      <w:r w:rsidRPr="003342C9">
        <w:rPr>
          <w:strike/>
          <w:color w:val="ED0000"/>
          <w:u w:val="single"/>
        </w:rPr>
        <w:t xml:space="preserve">WSDS </w:t>
      </w:r>
      <w:r w:rsidR="009B7F31" w:rsidRPr="003342C9">
        <w:rPr>
          <w:color w:val="008000"/>
          <w:u w:val="single"/>
        </w:rPr>
        <w:t>septic system</w:t>
      </w:r>
      <w:r w:rsidR="009B7F31" w:rsidRPr="003342C9">
        <w:rPr>
          <w:color w:val="008000"/>
        </w:rPr>
        <w:t xml:space="preserve"> </w:t>
      </w:r>
      <w:r w:rsidRPr="008930D4">
        <w:t xml:space="preserve">with a demonstrated hydrologic connection to surface water by connecting to a permitted wastewater treatment facility. Where existing </w:t>
      </w:r>
      <w:r w:rsidRPr="003342C9">
        <w:rPr>
          <w:strike/>
          <w:color w:val="ED0000"/>
          <w:u w:val="single"/>
        </w:rPr>
        <w:t xml:space="preserve">WSDS’s </w:t>
      </w:r>
      <w:r w:rsidR="009B7F31" w:rsidRPr="003342C9">
        <w:rPr>
          <w:color w:val="008000"/>
          <w:u w:val="single"/>
        </w:rPr>
        <w:t xml:space="preserve">septic systems </w:t>
      </w:r>
      <w:proofErr w:type="gramStart"/>
      <w:r w:rsidRPr="008930D4">
        <w:t>are connected</w:t>
      </w:r>
      <w:proofErr w:type="gramEnd"/>
      <w:r w:rsidRPr="008930D4">
        <w:t xml:space="preserve"> to DEQ permitted wastewater systems as part of a trading plan, the following elements, as a minimum, must be included:</w:t>
      </w:r>
    </w:p>
    <w:p w14:paraId="27216CB5" w14:textId="339462E9" w:rsidR="008930D4" w:rsidRPr="008930D4" w:rsidRDefault="1E76BB7D" w:rsidP="62E7F126">
      <w:pPr>
        <w:numPr>
          <w:ilvl w:val="1"/>
          <w:numId w:val="4"/>
        </w:numPr>
        <w:ind w:left="1080"/>
        <w:contextualSpacing/>
      </w:pPr>
      <w:r>
        <w:t xml:space="preserve">GIS mapping of </w:t>
      </w:r>
      <w:r w:rsidR="008930D4">
        <w:t>septic system</w:t>
      </w:r>
      <w:r>
        <w:t xml:space="preserve"> </w:t>
      </w:r>
      <w:proofErr w:type="gramStart"/>
      <w:r>
        <w:t>locations;</w:t>
      </w:r>
      <w:proofErr w:type="gramEnd"/>
    </w:p>
    <w:p w14:paraId="48541BF8" w14:textId="18363146" w:rsidR="008930D4" w:rsidRPr="008930D4" w:rsidRDefault="008930D4" w:rsidP="008930D4">
      <w:pPr>
        <w:numPr>
          <w:ilvl w:val="1"/>
          <w:numId w:val="4"/>
        </w:numPr>
        <w:ind w:left="1080"/>
        <w:contextualSpacing/>
      </w:pPr>
      <w:r w:rsidRPr="008930D4">
        <w:t>Annual nutrient loading at the edge of</w:t>
      </w:r>
      <w:r w:rsidR="00C86E3F">
        <w:t xml:space="preserve"> the </w:t>
      </w:r>
      <w:r w:rsidR="00C86E3F" w:rsidRPr="003342C9">
        <w:rPr>
          <w:strike/>
          <w:color w:val="ED0000"/>
          <w:u w:val="single"/>
        </w:rPr>
        <w:t xml:space="preserve">WSDS </w:t>
      </w:r>
      <w:r w:rsidR="009B7F31" w:rsidRPr="003342C9">
        <w:rPr>
          <w:color w:val="008000"/>
          <w:u w:val="single"/>
        </w:rPr>
        <w:t>septic system</w:t>
      </w:r>
      <w:r w:rsidR="009B7F31" w:rsidRPr="003342C9">
        <w:rPr>
          <w:color w:val="008000"/>
        </w:rPr>
        <w:t xml:space="preserve"> </w:t>
      </w:r>
      <w:r w:rsidR="00C86E3F">
        <w:t xml:space="preserve">discharge (including </w:t>
      </w:r>
      <w:r w:rsidRPr="008930D4">
        <w:t xml:space="preserve">septic type if it is a significant factor in loading values); and </w:t>
      </w:r>
    </w:p>
    <w:p w14:paraId="5DC1C61E" w14:textId="08C3EEE2" w:rsidR="008930D4" w:rsidRPr="008930D4" w:rsidRDefault="008930D4" w:rsidP="008930D4">
      <w:pPr>
        <w:numPr>
          <w:ilvl w:val="1"/>
          <w:numId w:val="4"/>
        </w:numPr>
        <w:ind w:left="1080"/>
        <w:contextualSpacing/>
      </w:pPr>
      <w:r w:rsidRPr="008930D4">
        <w:t>Nutrient delivery ratio and uncertainty ratio based on site-specific conditions.</w:t>
      </w:r>
    </w:p>
    <w:p w14:paraId="6DDA629C" w14:textId="51BC160C" w:rsidR="008930D4" w:rsidRPr="008930D4" w:rsidRDefault="008930D4" w:rsidP="008930D4">
      <w:pPr>
        <w:numPr>
          <w:ilvl w:val="0"/>
          <w:numId w:val="3"/>
        </w:numPr>
        <w:contextualSpacing/>
      </w:pPr>
      <w:r w:rsidRPr="008930D4">
        <w:t xml:space="preserve">Land application of wastewater with any applicable treatment and nutrient management </w:t>
      </w:r>
      <w:proofErr w:type="gramStart"/>
      <w:r w:rsidRPr="008930D4">
        <w:t>controls;</w:t>
      </w:r>
      <w:proofErr w:type="gramEnd"/>
      <w:r w:rsidRPr="008930D4">
        <w:t xml:space="preserve"> </w:t>
      </w:r>
    </w:p>
    <w:p w14:paraId="6E05E238" w14:textId="3199EDBF" w:rsidR="008930D4" w:rsidRPr="008930D4" w:rsidRDefault="008930D4" w:rsidP="008930D4">
      <w:pPr>
        <w:numPr>
          <w:ilvl w:val="0"/>
          <w:numId w:val="3"/>
        </w:numPr>
        <w:contextualSpacing/>
      </w:pPr>
      <w:r w:rsidRPr="008930D4">
        <w:t xml:space="preserve">Optimizing treatment </w:t>
      </w:r>
      <w:proofErr w:type="gramStart"/>
      <w:r w:rsidRPr="008930D4">
        <w:t>operations;</w:t>
      </w:r>
      <w:proofErr w:type="gramEnd"/>
      <w:r w:rsidRPr="008930D4">
        <w:t xml:space="preserve"> </w:t>
      </w:r>
    </w:p>
    <w:p w14:paraId="72C47FBE" w14:textId="77777777" w:rsidR="008930D4" w:rsidRPr="008930D4" w:rsidRDefault="008930D4" w:rsidP="008930D4">
      <w:pPr>
        <w:numPr>
          <w:ilvl w:val="0"/>
          <w:numId w:val="3"/>
        </w:numPr>
        <w:contextualSpacing/>
      </w:pPr>
      <w:r w:rsidRPr="008930D4">
        <w:t>Animal waste management (i.e., ponds, lagoons, holding tanks</w:t>
      </w:r>
      <w:proofErr w:type="gramStart"/>
      <w:r w:rsidRPr="008930D4">
        <w:t>);</w:t>
      </w:r>
      <w:proofErr w:type="gramEnd"/>
    </w:p>
    <w:p w14:paraId="77659089" w14:textId="77777777" w:rsidR="008930D4" w:rsidRPr="008930D4" w:rsidRDefault="008930D4" w:rsidP="008930D4">
      <w:pPr>
        <w:numPr>
          <w:ilvl w:val="0"/>
          <w:numId w:val="3"/>
        </w:numPr>
        <w:contextualSpacing/>
      </w:pPr>
      <w:r w:rsidRPr="008930D4">
        <w:t>Conservation tillage (e.g., no-till, low-till</w:t>
      </w:r>
      <w:proofErr w:type="gramStart"/>
      <w:r w:rsidRPr="008930D4">
        <w:t>);</w:t>
      </w:r>
      <w:proofErr w:type="gramEnd"/>
    </w:p>
    <w:p w14:paraId="0E66C2FF" w14:textId="77777777" w:rsidR="008930D4" w:rsidRPr="008930D4" w:rsidRDefault="008930D4" w:rsidP="008930D4">
      <w:pPr>
        <w:numPr>
          <w:ilvl w:val="0"/>
          <w:numId w:val="3"/>
        </w:numPr>
        <w:contextualSpacing/>
      </w:pPr>
      <w:r w:rsidRPr="008930D4">
        <w:t xml:space="preserve">Cover </w:t>
      </w:r>
      <w:proofErr w:type="gramStart"/>
      <w:r w:rsidRPr="008930D4">
        <w:t>crops;</w:t>
      </w:r>
      <w:proofErr w:type="gramEnd"/>
    </w:p>
    <w:p w14:paraId="1753616B" w14:textId="77777777" w:rsidR="008930D4" w:rsidRPr="008930D4" w:rsidRDefault="008930D4" w:rsidP="008930D4">
      <w:pPr>
        <w:numPr>
          <w:ilvl w:val="0"/>
          <w:numId w:val="3"/>
        </w:numPr>
        <w:contextualSpacing/>
      </w:pPr>
      <w:r w:rsidRPr="008930D4">
        <w:t xml:space="preserve">Retirement of highly erodible </w:t>
      </w:r>
      <w:proofErr w:type="gramStart"/>
      <w:r w:rsidRPr="008930D4">
        <w:t>land;</w:t>
      </w:r>
      <w:proofErr w:type="gramEnd"/>
    </w:p>
    <w:p w14:paraId="74CD02DC" w14:textId="77777777" w:rsidR="008930D4" w:rsidRPr="008930D4" w:rsidRDefault="008930D4" w:rsidP="008930D4">
      <w:pPr>
        <w:numPr>
          <w:ilvl w:val="0"/>
          <w:numId w:val="3"/>
        </w:numPr>
        <w:contextualSpacing/>
      </w:pPr>
      <w:r w:rsidRPr="008930D4">
        <w:t xml:space="preserve">Installation of new runoff or erosion </w:t>
      </w:r>
      <w:proofErr w:type="gramStart"/>
      <w:r w:rsidRPr="008930D4">
        <w:t>control;</w:t>
      </w:r>
      <w:proofErr w:type="gramEnd"/>
    </w:p>
    <w:p w14:paraId="77F3AC94" w14:textId="77777777" w:rsidR="008930D4" w:rsidRPr="008930D4" w:rsidRDefault="008930D4" w:rsidP="008930D4">
      <w:pPr>
        <w:numPr>
          <w:ilvl w:val="0"/>
          <w:numId w:val="3"/>
        </w:numPr>
        <w:contextualSpacing/>
      </w:pPr>
      <w:r w:rsidRPr="008930D4">
        <w:t xml:space="preserve">Installation of new stream </w:t>
      </w:r>
      <w:proofErr w:type="gramStart"/>
      <w:r w:rsidRPr="008930D4">
        <w:t>protection;</w:t>
      </w:r>
      <w:proofErr w:type="gramEnd"/>
      <w:r w:rsidRPr="008930D4">
        <w:t xml:space="preserve"> </w:t>
      </w:r>
    </w:p>
    <w:p w14:paraId="5A3090F1" w14:textId="77777777" w:rsidR="008930D4" w:rsidRPr="008930D4" w:rsidRDefault="008930D4" w:rsidP="008930D4">
      <w:pPr>
        <w:numPr>
          <w:ilvl w:val="0"/>
          <w:numId w:val="3"/>
        </w:numPr>
        <w:contextualSpacing/>
      </w:pPr>
      <w:r w:rsidRPr="008930D4">
        <w:t xml:space="preserve">Installation of new forest conservation or harvesting </w:t>
      </w:r>
      <w:proofErr w:type="gramStart"/>
      <w:r w:rsidRPr="008930D4">
        <w:t>practices;</w:t>
      </w:r>
      <w:proofErr w:type="gramEnd"/>
    </w:p>
    <w:p w14:paraId="14354C0A" w14:textId="77777777" w:rsidR="008930D4" w:rsidRPr="008930D4" w:rsidRDefault="008930D4" w:rsidP="008930D4">
      <w:pPr>
        <w:numPr>
          <w:ilvl w:val="0"/>
          <w:numId w:val="3"/>
        </w:numPr>
        <w:contextualSpacing/>
      </w:pPr>
      <w:r w:rsidRPr="008930D4">
        <w:t xml:space="preserve">Enhanced storm water </w:t>
      </w:r>
      <w:proofErr w:type="gramStart"/>
      <w:r w:rsidRPr="008930D4">
        <w:t>management;</w:t>
      </w:r>
      <w:proofErr w:type="gramEnd"/>
    </w:p>
    <w:p w14:paraId="5BB2D0FB" w14:textId="77777777" w:rsidR="008930D4" w:rsidRDefault="008930D4" w:rsidP="008930D4">
      <w:pPr>
        <w:numPr>
          <w:ilvl w:val="0"/>
          <w:numId w:val="3"/>
        </w:numPr>
        <w:contextualSpacing/>
      </w:pPr>
      <w:r w:rsidRPr="008930D4">
        <w:t xml:space="preserve">Forested or grass </w:t>
      </w:r>
      <w:proofErr w:type="gramStart"/>
      <w:r w:rsidRPr="008930D4">
        <w:t>buffers;</w:t>
      </w:r>
      <w:proofErr w:type="gramEnd"/>
    </w:p>
    <w:p w14:paraId="56F5FC53" w14:textId="4A6B9004" w:rsidR="006733D4" w:rsidRPr="003342C9" w:rsidRDefault="006733D4" w:rsidP="008930D4">
      <w:pPr>
        <w:numPr>
          <w:ilvl w:val="0"/>
          <w:numId w:val="3"/>
        </w:numPr>
        <w:contextualSpacing/>
        <w:rPr>
          <w:color w:val="008000"/>
          <w:u w:val="single"/>
        </w:rPr>
      </w:pPr>
      <w:r w:rsidRPr="003342C9">
        <w:rPr>
          <w:color w:val="008000"/>
          <w:u w:val="single"/>
        </w:rPr>
        <w:t>Riparian fencing</w:t>
      </w:r>
      <w:r w:rsidR="00477D54" w:rsidRPr="003342C9">
        <w:rPr>
          <w:color w:val="008000"/>
          <w:u w:val="single"/>
        </w:rPr>
        <w:t xml:space="preserve"> programs</w:t>
      </w:r>
    </w:p>
    <w:p w14:paraId="3DDDCCF2" w14:textId="5083B9D1" w:rsidR="00477D54" w:rsidRPr="003342C9" w:rsidRDefault="00477D54" w:rsidP="008930D4">
      <w:pPr>
        <w:numPr>
          <w:ilvl w:val="0"/>
          <w:numId w:val="3"/>
        </w:numPr>
        <w:contextualSpacing/>
        <w:rPr>
          <w:color w:val="008000"/>
          <w:u w:val="single"/>
        </w:rPr>
      </w:pPr>
      <w:r w:rsidRPr="003342C9">
        <w:rPr>
          <w:color w:val="008000"/>
          <w:u w:val="single"/>
        </w:rPr>
        <w:t>Riparian revegetation programs</w:t>
      </w:r>
    </w:p>
    <w:p w14:paraId="1DD7BD2C" w14:textId="37308B4E" w:rsidR="00477D54" w:rsidRPr="003342C9" w:rsidRDefault="00477D54" w:rsidP="008930D4">
      <w:pPr>
        <w:numPr>
          <w:ilvl w:val="0"/>
          <w:numId w:val="3"/>
        </w:numPr>
        <w:contextualSpacing/>
        <w:rPr>
          <w:color w:val="008000"/>
          <w:u w:val="single"/>
        </w:rPr>
      </w:pPr>
      <w:r w:rsidRPr="003342C9">
        <w:rPr>
          <w:color w:val="008000"/>
          <w:u w:val="single"/>
        </w:rPr>
        <w:t>Development of wetlands in areas of irrigation water return flows</w:t>
      </w:r>
    </w:p>
    <w:p w14:paraId="53187B94" w14:textId="4197CFC9" w:rsidR="00477D54" w:rsidRPr="003342C9" w:rsidRDefault="00477D54" w:rsidP="008930D4">
      <w:pPr>
        <w:numPr>
          <w:ilvl w:val="0"/>
          <w:numId w:val="3"/>
        </w:numPr>
        <w:contextualSpacing/>
        <w:rPr>
          <w:color w:val="008000"/>
          <w:u w:val="single"/>
        </w:rPr>
      </w:pPr>
      <w:r w:rsidRPr="003342C9">
        <w:rPr>
          <w:color w:val="008000"/>
          <w:u w:val="single"/>
        </w:rPr>
        <w:t>Restoration of wetlands</w:t>
      </w:r>
    </w:p>
    <w:p w14:paraId="6EA98737" w14:textId="4140872A" w:rsidR="00E579F0" w:rsidRPr="004F6768" w:rsidRDefault="008930D4" w:rsidP="001248D0">
      <w:pPr>
        <w:numPr>
          <w:ilvl w:val="0"/>
          <w:numId w:val="3"/>
        </w:numPr>
        <w:contextualSpacing/>
        <w:rPr>
          <w:rFonts w:asciiTheme="minorHAnsi" w:eastAsiaTheme="minorEastAsia" w:hAnsiTheme="minorHAnsi"/>
          <w:sz w:val="24"/>
          <w:szCs w:val="24"/>
          <w:lang w:eastAsia="ja-JP"/>
        </w:rPr>
      </w:pPr>
      <w:r w:rsidRPr="008930D4">
        <w:t>Other protection practices</w:t>
      </w:r>
      <w:r w:rsidR="005866ED">
        <w:t xml:space="preserve"> </w:t>
      </w:r>
      <w:r w:rsidR="00CB23D5" w:rsidRPr="003342C9">
        <w:rPr>
          <w:color w:val="008000"/>
          <w:u w:val="single"/>
        </w:rPr>
        <w:t>identifi</w:t>
      </w:r>
      <w:r w:rsidR="005866ED" w:rsidRPr="003342C9">
        <w:rPr>
          <w:color w:val="008000"/>
          <w:u w:val="single"/>
        </w:rPr>
        <w:t xml:space="preserve">ed in the Montana Nonpoint Source Management Plan </w:t>
      </w:r>
      <w:r w:rsidR="00795C2E" w:rsidRPr="003342C9">
        <w:rPr>
          <w:color w:val="008000"/>
          <w:u w:val="single"/>
        </w:rPr>
        <w:t>and</w:t>
      </w:r>
      <w:r w:rsidRPr="008930D4">
        <w:t xml:space="preserve"> as approved by DEQ.</w:t>
      </w:r>
    </w:p>
    <w:p w14:paraId="2EE52D20" w14:textId="77777777" w:rsidR="008930D4" w:rsidRPr="008930D4" w:rsidRDefault="008930D4" w:rsidP="008930D4">
      <w:pPr>
        <w:rPr>
          <w:b/>
        </w:rPr>
      </w:pPr>
    </w:p>
    <w:p w14:paraId="2900FC5E" w14:textId="77777777" w:rsidR="008930D4" w:rsidRPr="008930D4" w:rsidRDefault="008930D4" w:rsidP="008930D4">
      <w:pPr>
        <w:tabs>
          <w:tab w:val="left" w:pos="360"/>
        </w:tabs>
        <w:ind w:left="360" w:hanging="360"/>
        <w:rPr>
          <w:b/>
        </w:rPr>
      </w:pPr>
      <w:r w:rsidRPr="008930D4">
        <w:rPr>
          <w:b/>
        </w:rPr>
        <w:t xml:space="preserve">4. </w:t>
      </w:r>
      <w:r w:rsidRPr="008930D4">
        <w:rPr>
          <w:b/>
        </w:rPr>
        <w:tab/>
      </w:r>
      <w:r w:rsidRPr="008930D4">
        <w:rPr>
          <w:b/>
          <w:u w:val="single"/>
        </w:rPr>
        <w:t>Where Trading May Occur (Boundaries)</w:t>
      </w:r>
    </w:p>
    <w:p w14:paraId="25DE7086" w14:textId="77777777" w:rsidR="008930D4" w:rsidRPr="008930D4" w:rsidRDefault="008930D4" w:rsidP="008930D4"/>
    <w:p w14:paraId="618F9E5E" w14:textId="6A30F6D7" w:rsidR="008930D4" w:rsidRPr="003342C9" w:rsidRDefault="008930D4" w:rsidP="005D0E43">
      <w:pPr>
        <w:ind w:left="360"/>
        <w:rPr>
          <w:strike/>
          <w:color w:val="ED0000"/>
          <w:u w:val="single"/>
        </w:rPr>
      </w:pPr>
      <w:r w:rsidRPr="008930D4">
        <w:t xml:space="preserve">Geographical boundaries for trading will be based on </w:t>
      </w:r>
      <w:r w:rsidR="004B3155" w:rsidRPr="003342C9">
        <w:rPr>
          <w:color w:val="008000"/>
          <w:u w:val="single"/>
        </w:rPr>
        <w:t xml:space="preserve">a net decrease in nutrient loading within the United States geological survey-designated 12-digit hydrologic unit code </w:t>
      </w:r>
      <w:r w:rsidR="00B94A3D" w:rsidRPr="003342C9">
        <w:rPr>
          <w:color w:val="008000"/>
          <w:u w:val="single"/>
        </w:rPr>
        <w:t xml:space="preserve">(HUC) </w:t>
      </w:r>
      <w:r w:rsidR="004B3155" w:rsidRPr="003342C9">
        <w:rPr>
          <w:color w:val="008000"/>
          <w:u w:val="single"/>
        </w:rPr>
        <w:t>subbasin</w:t>
      </w:r>
      <w:r w:rsidR="00B94A3D" w:rsidRPr="003342C9">
        <w:rPr>
          <w:color w:val="008000"/>
          <w:u w:val="single"/>
        </w:rPr>
        <w:t>, or immediately adjacent 12-digit HUC</w:t>
      </w:r>
      <w:r w:rsidR="006C7E08" w:rsidRPr="003342C9">
        <w:rPr>
          <w:color w:val="008000"/>
          <w:u w:val="single"/>
        </w:rPr>
        <w:t xml:space="preserve"> when the project is </w:t>
      </w:r>
      <w:proofErr w:type="gramStart"/>
      <w:r w:rsidR="006C7E08" w:rsidRPr="003342C9">
        <w:rPr>
          <w:color w:val="008000"/>
          <w:u w:val="single"/>
        </w:rPr>
        <w:t>in close proximity to</w:t>
      </w:r>
      <w:proofErr w:type="gramEnd"/>
      <w:r w:rsidR="006C7E08" w:rsidRPr="003342C9">
        <w:rPr>
          <w:color w:val="008000"/>
          <w:u w:val="single"/>
        </w:rPr>
        <w:t xml:space="preserve"> the adjacent 12-digit </w:t>
      </w:r>
      <w:proofErr w:type="spellStart"/>
      <w:r w:rsidR="006C7E08" w:rsidRPr="003342C9">
        <w:rPr>
          <w:color w:val="008000"/>
          <w:u w:val="single"/>
        </w:rPr>
        <w:t>HUC</w:t>
      </w:r>
      <w:r w:rsidRPr="003342C9">
        <w:rPr>
          <w:strike/>
          <w:color w:val="ED0000"/>
          <w:u w:val="single"/>
        </w:rPr>
        <w:t>watershed</w:t>
      </w:r>
      <w:proofErr w:type="spellEnd"/>
      <w:r w:rsidRPr="003342C9">
        <w:rPr>
          <w:strike/>
          <w:color w:val="ED0000"/>
          <w:u w:val="single"/>
        </w:rPr>
        <w:t xml:space="preserve"> boundaries</w:t>
      </w:r>
      <w:r w:rsidRPr="008930D4">
        <w:t xml:space="preserve">. Other boundary conditions may exist in certain instances, such as when the stream passes through a reservoir, lake, or large wetland complex. </w:t>
      </w:r>
      <w:proofErr w:type="gramStart"/>
      <w:r w:rsidRPr="003342C9">
        <w:rPr>
          <w:strike/>
          <w:color w:val="ED0000"/>
          <w:u w:val="single"/>
        </w:rPr>
        <w:t>Generally</w:t>
      </w:r>
      <w:proofErr w:type="gramEnd"/>
      <w:r w:rsidRPr="003342C9">
        <w:rPr>
          <w:strike/>
          <w:color w:val="ED0000"/>
          <w:u w:val="single"/>
        </w:rPr>
        <w:t xml:space="preserve"> credits should be generated upstream in the watershed. </w:t>
      </w:r>
    </w:p>
    <w:p w14:paraId="5DBB663F" w14:textId="737A7B1B" w:rsidR="008930D4" w:rsidRPr="003342C9" w:rsidRDefault="008930D4" w:rsidP="005D0E43">
      <w:pPr>
        <w:ind w:left="360"/>
        <w:rPr>
          <w:strike/>
          <w:color w:val="ED0000"/>
          <w:u w:val="single"/>
        </w:rPr>
      </w:pPr>
    </w:p>
    <w:p w14:paraId="794E6084" w14:textId="1B77D524" w:rsidR="008930D4" w:rsidRPr="003342C9" w:rsidRDefault="008930D4" w:rsidP="005D0E43">
      <w:pPr>
        <w:ind w:left="360"/>
        <w:rPr>
          <w:strike/>
          <w:color w:val="ED0000"/>
          <w:u w:val="single"/>
        </w:rPr>
      </w:pPr>
      <w:r w:rsidRPr="003342C9">
        <w:rPr>
          <w:strike/>
          <w:color w:val="ED0000"/>
          <w:u w:val="single"/>
        </w:rPr>
        <w:t xml:space="preserve">Certain site </w:t>
      </w:r>
      <w:proofErr w:type="spellStart"/>
      <w:r w:rsidRPr="003342C9">
        <w:rPr>
          <w:strike/>
          <w:color w:val="ED0000"/>
          <w:u w:val="single"/>
        </w:rPr>
        <w:t>specific</w:t>
      </w:r>
      <w:r w:rsidR="402CC270" w:rsidRPr="003342C9">
        <w:rPr>
          <w:strike/>
          <w:color w:val="ED0000"/>
          <w:u w:val="single"/>
        </w:rPr>
        <w:t>site</w:t>
      </w:r>
      <w:proofErr w:type="spellEnd"/>
      <w:r w:rsidR="402CC270" w:rsidRPr="003342C9">
        <w:rPr>
          <w:strike/>
          <w:color w:val="ED0000"/>
          <w:u w:val="single"/>
        </w:rPr>
        <w:t>-specific</w:t>
      </w:r>
      <w:r w:rsidRPr="003342C9">
        <w:rPr>
          <w:strike/>
          <w:color w:val="ED0000"/>
          <w:u w:val="single"/>
        </w:rPr>
        <w:t xml:space="preserve"> conditions may allow for downstream credit generation for downstream trading. Downstream trades will </w:t>
      </w:r>
      <w:proofErr w:type="gramStart"/>
      <w:r w:rsidRPr="003342C9">
        <w:rPr>
          <w:strike/>
          <w:color w:val="ED0000"/>
          <w:u w:val="single"/>
        </w:rPr>
        <w:t>be structured</w:t>
      </w:r>
      <w:proofErr w:type="gramEnd"/>
      <w:r w:rsidRPr="003342C9">
        <w:rPr>
          <w:strike/>
          <w:color w:val="ED0000"/>
          <w:u w:val="single"/>
        </w:rPr>
        <w:t xml:space="preserve"> to minimize increased loading to any portion of an impaired water body or to prevent </w:t>
      </w:r>
      <w:proofErr w:type="spellStart"/>
      <w:r w:rsidRPr="003342C9">
        <w:rPr>
          <w:strike/>
          <w:color w:val="ED0000"/>
          <w:u w:val="single"/>
        </w:rPr>
        <w:t>exceedences</w:t>
      </w:r>
      <w:proofErr w:type="spellEnd"/>
      <w:r w:rsidRPr="003342C9">
        <w:rPr>
          <w:strike/>
          <w:color w:val="ED0000"/>
          <w:u w:val="single"/>
        </w:rPr>
        <w:t xml:space="preserve"> of water quality standards on a non-impaired waterbody. DEQ may include increased trading ratios when approving a downstream trade to meet those objectives.</w:t>
      </w:r>
    </w:p>
    <w:p w14:paraId="4ED99BCB" w14:textId="77777777" w:rsidR="008930D4" w:rsidRPr="008930D4" w:rsidRDefault="008930D4" w:rsidP="008930D4"/>
    <w:p w14:paraId="0D3A8DB2" w14:textId="77777777" w:rsidR="008930D4" w:rsidRPr="008930D4" w:rsidRDefault="008930D4" w:rsidP="008930D4">
      <w:pPr>
        <w:tabs>
          <w:tab w:val="left" w:pos="360"/>
        </w:tabs>
        <w:ind w:left="360" w:hanging="360"/>
        <w:rPr>
          <w:b/>
          <w:u w:val="single"/>
        </w:rPr>
      </w:pPr>
      <w:r w:rsidRPr="008930D4">
        <w:rPr>
          <w:b/>
        </w:rPr>
        <w:t xml:space="preserve">5. </w:t>
      </w:r>
      <w:r w:rsidRPr="008930D4">
        <w:rPr>
          <w:b/>
        </w:rPr>
        <w:tab/>
      </w:r>
      <w:r w:rsidRPr="008930D4">
        <w:rPr>
          <w:b/>
          <w:u w:val="single"/>
        </w:rPr>
        <w:t>Effect of Policy</w:t>
      </w:r>
    </w:p>
    <w:p w14:paraId="1A5A9C11" w14:textId="77777777" w:rsidR="008930D4" w:rsidRPr="008930D4" w:rsidRDefault="008930D4" w:rsidP="008930D4"/>
    <w:p w14:paraId="2121E6B5" w14:textId="77777777" w:rsidR="008930D4" w:rsidRPr="008930D4" w:rsidRDefault="008930D4" w:rsidP="008930D4">
      <w:pPr>
        <w:ind w:left="360"/>
      </w:pPr>
      <w:r w:rsidRPr="008930D4">
        <w:t xml:space="preserve">The policy and procedures outlined in this document </w:t>
      </w:r>
      <w:proofErr w:type="gramStart"/>
      <w:r w:rsidRPr="008930D4">
        <w:t>are intended</w:t>
      </w:r>
      <w:proofErr w:type="gramEnd"/>
      <w:r w:rsidRPr="008930D4">
        <w:t xml:space="preserve"> to supplement existing requirements established under Montana's Water Quality Act and rules implementing that Act. Nothing in the policy or procedures reduces or replaces these existing regulatory requirements.</w:t>
      </w:r>
    </w:p>
    <w:p w14:paraId="2C9C7FE0" w14:textId="77777777" w:rsidR="008930D4" w:rsidRPr="008930D4" w:rsidRDefault="008930D4" w:rsidP="008930D4">
      <w:pPr>
        <w:ind w:left="360"/>
      </w:pPr>
    </w:p>
    <w:p w14:paraId="0AE29137" w14:textId="77777777" w:rsidR="008930D4" w:rsidRPr="008930D4" w:rsidRDefault="008930D4" w:rsidP="008930D4">
      <w:pPr>
        <w:ind w:left="360"/>
      </w:pPr>
      <w:r w:rsidRPr="008930D4">
        <w:lastRenderedPageBreak/>
        <w:t xml:space="preserve">DEQ's authority to allow MPDES permits to use trading </w:t>
      </w:r>
      <w:proofErr w:type="gramStart"/>
      <w:r w:rsidRPr="008930D4">
        <w:t>is provided</w:t>
      </w:r>
      <w:proofErr w:type="gramEnd"/>
      <w:r w:rsidRPr="008930D4">
        <w:t xml:space="preserve"> for under Montana's Water Quality Act, and rules implementing the State's MPDES program. This document establishes the framework for DEQ to exercise its administrative discretion when allowing nutrient trading in MPDES permits. Neither the load allocations established for both point and nonpoint sources under </w:t>
      </w:r>
      <w:proofErr w:type="gramStart"/>
      <w:r w:rsidRPr="008930D4">
        <w:t>TMDLs</w:t>
      </w:r>
      <w:proofErr w:type="gramEnd"/>
      <w:r w:rsidRPr="008930D4">
        <w:t xml:space="preserve"> nor the credits generated or purchased under this policy are a property right. For point sources, waste load allocations and trading baselines will </w:t>
      </w:r>
      <w:proofErr w:type="gramStart"/>
      <w:r w:rsidRPr="008930D4">
        <w:t>be implemented</w:t>
      </w:r>
      <w:proofErr w:type="gramEnd"/>
      <w:r w:rsidRPr="008930D4">
        <w:t xml:space="preserve"> through MPDES permits. </w:t>
      </w:r>
    </w:p>
    <w:p w14:paraId="30E9A07B" w14:textId="77777777" w:rsidR="008930D4" w:rsidRPr="008930D4" w:rsidRDefault="008930D4" w:rsidP="008930D4"/>
    <w:p w14:paraId="0DBE5CB0" w14:textId="77777777" w:rsidR="008930D4" w:rsidRPr="008930D4" w:rsidRDefault="008930D4" w:rsidP="008930D4">
      <w:pPr>
        <w:pStyle w:val="Heading1"/>
      </w:pPr>
      <w:bookmarkStart w:id="2" w:name="_Hlk224793376"/>
      <w:r w:rsidRPr="008930D4">
        <w:t>V. IMPLEMENTATION</w:t>
      </w:r>
    </w:p>
    <w:bookmarkEnd w:id="2"/>
    <w:p w14:paraId="5AF682C9" w14:textId="382F7674" w:rsidR="008930D4" w:rsidRPr="008930D4" w:rsidRDefault="008930D4" w:rsidP="008930D4">
      <w:pPr>
        <w:rPr>
          <w:u w:val="single"/>
        </w:rPr>
      </w:pPr>
      <w:r w:rsidRPr="008930D4">
        <w:t>This section describes the requirements and process for obtaining DEQ approval of nutrient trades in MPDES permits</w:t>
      </w:r>
      <w:r>
        <w:t>.</w:t>
      </w:r>
      <w:r w:rsidRPr="008930D4">
        <w:t xml:space="preserve"> DEQ will provide a pre-application process to work with any point source interested in trading to assist in determining the appropriate information needed to incorporate the trade in an MPDES permit and inform the permittee of any new permit conditions that will </w:t>
      </w:r>
      <w:proofErr w:type="gramStart"/>
      <w:r w:rsidRPr="008930D4">
        <w:t>be required</w:t>
      </w:r>
      <w:proofErr w:type="gramEnd"/>
      <w:r w:rsidRPr="008930D4">
        <w:t xml:space="preserve"> to implement the trade.</w:t>
      </w:r>
      <w:r w:rsidRPr="008930D4">
        <w:rPr>
          <w:u w:val="single"/>
        </w:rPr>
        <w:t xml:space="preserve"> </w:t>
      </w:r>
    </w:p>
    <w:p w14:paraId="3E04315C" w14:textId="77777777" w:rsidR="008930D4" w:rsidRPr="008930D4" w:rsidRDefault="008930D4" w:rsidP="008930D4"/>
    <w:p w14:paraId="41E6762E" w14:textId="77777777" w:rsidR="008930D4" w:rsidRPr="008930D4" w:rsidRDefault="008930D4" w:rsidP="008930D4">
      <w:pPr>
        <w:tabs>
          <w:tab w:val="left" w:pos="360"/>
        </w:tabs>
        <w:ind w:left="360" w:hanging="360"/>
        <w:rPr>
          <w:b/>
        </w:rPr>
      </w:pPr>
      <w:r w:rsidRPr="008930D4">
        <w:rPr>
          <w:b/>
        </w:rPr>
        <w:t xml:space="preserve">1. </w:t>
      </w:r>
      <w:r w:rsidRPr="008930D4">
        <w:rPr>
          <w:b/>
        </w:rPr>
        <w:tab/>
      </w:r>
      <w:r w:rsidRPr="008930D4">
        <w:rPr>
          <w:b/>
          <w:u w:val="single"/>
        </w:rPr>
        <w:t>Identifying Trading Partners</w:t>
      </w:r>
    </w:p>
    <w:p w14:paraId="4150A1CC" w14:textId="77777777" w:rsidR="008930D4" w:rsidRPr="008930D4" w:rsidRDefault="008930D4" w:rsidP="008930D4"/>
    <w:p w14:paraId="4D5BD5D7" w14:textId="77777777" w:rsidR="008930D4" w:rsidRPr="008930D4" w:rsidRDefault="008930D4" w:rsidP="008930D4">
      <w:pPr>
        <w:ind w:left="360"/>
      </w:pPr>
      <w:r w:rsidRPr="008930D4">
        <w:t xml:space="preserve">Sources seeking to acquire or sell credits are responsible for finding trading partners. For example, trading partners may </w:t>
      </w:r>
      <w:proofErr w:type="gramStart"/>
      <w:r w:rsidRPr="008930D4">
        <w:t>be identified</w:t>
      </w:r>
      <w:proofErr w:type="gramEnd"/>
      <w:r w:rsidRPr="008930D4">
        <w:t xml:space="preserve"> by contacting individual sources that have been identified as contributors of nutrient loading in an approved TMDL or by contacting third-party stakeholder groups. </w:t>
      </w:r>
    </w:p>
    <w:p w14:paraId="572784ED" w14:textId="77777777" w:rsidR="008930D4" w:rsidRPr="008930D4" w:rsidRDefault="008930D4" w:rsidP="008930D4"/>
    <w:p w14:paraId="2223608D" w14:textId="77777777" w:rsidR="008930D4" w:rsidRPr="008930D4" w:rsidRDefault="008930D4" w:rsidP="008930D4">
      <w:pPr>
        <w:tabs>
          <w:tab w:val="left" w:pos="360"/>
        </w:tabs>
        <w:ind w:left="360" w:hanging="360"/>
        <w:rPr>
          <w:b/>
        </w:rPr>
      </w:pPr>
      <w:r w:rsidRPr="008930D4">
        <w:rPr>
          <w:b/>
        </w:rPr>
        <w:t xml:space="preserve">2. </w:t>
      </w:r>
      <w:r w:rsidRPr="008930D4">
        <w:rPr>
          <w:b/>
        </w:rPr>
        <w:tab/>
      </w:r>
      <w:r w:rsidRPr="008930D4">
        <w:rPr>
          <w:b/>
          <w:u w:val="single"/>
        </w:rPr>
        <w:t>Application Process and Documentation Procedures</w:t>
      </w:r>
    </w:p>
    <w:p w14:paraId="423BBCA4" w14:textId="77777777" w:rsidR="008930D4" w:rsidRPr="008930D4" w:rsidRDefault="008930D4" w:rsidP="008930D4"/>
    <w:p w14:paraId="08C0BAFF" w14:textId="77777777" w:rsidR="008930D4" w:rsidRPr="008930D4" w:rsidRDefault="008930D4" w:rsidP="008930D4">
      <w:pPr>
        <w:ind w:left="360"/>
      </w:pPr>
      <w:r w:rsidRPr="008930D4">
        <w:t xml:space="preserve">Point sources planning to enter into a trading agreement shall </w:t>
      </w:r>
      <w:proofErr w:type="gramStart"/>
      <w:r w:rsidRPr="008930D4">
        <w:t>submit an application</w:t>
      </w:r>
      <w:proofErr w:type="gramEnd"/>
      <w:r w:rsidRPr="008930D4">
        <w:t xml:space="preserve"> for approval of the trade. The application shall be composed of three parts: (1) specific details of the trade; (2) credit buyer documentation; and (3) credit seller documentation. The point source trading partner will be responsible for including the trade application information in any permit application or permit modification request.</w:t>
      </w:r>
    </w:p>
    <w:p w14:paraId="64D26CD3" w14:textId="77777777" w:rsidR="008930D4" w:rsidRPr="008930D4" w:rsidRDefault="008930D4" w:rsidP="008930D4">
      <w:pPr>
        <w:rPr>
          <w:b/>
        </w:rPr>
      </w:pPr>
    </w:p>
    <w:p w14:paraId="77A5D096" w14:textId="77777777" w:rsidR="008930D4" w:rsidRPr="008930D4" w:rsidRDefault="008930D4" w:rsidP="008930D4">
      <w:pPr>
        <w:tabs>
          <w:tab w:val="left" w:pos="360"/>
        </w:tabs>
        <w:ind w:left="360" w:hanging="360"/>
        <w:rPr>
          <w:b/>
        </w:rPr>
      </w:pPr>
      <w:r w:rsidRPr="008930D4">
        <w:rPr>
          <w:b/>
        </w:rPr>
        <w:t xml:space="preserve">3. </w:t>
      </w:r>
      <w:r w:rsidRPr="008930D4">
        <w:rPr>
          <w:b/>
        </w:rPr>
        <w:tab/>
      </w:r>
      <w:r w:rsidRPr="008930D4">
        <w:rPr>
          <w:b/>
          <w:u w:val="single"/>
        </w:rPr>
        <w:t>The Trading Application - Specific Details of the Trade</w:t>
      </w:r>
    </w:p>
    <w:p w14:paraId="2F4006F3" w14:textId="77777777" w:rsidR="008930D4" w:rsidRPr="008930D4" w:rsidRDefault="008930D4" w:rsidP="008930D4"/>
    <w:p w14:paraId="465766E1" w14:textId="77777777" w:rsidR="008930D4" w:rsidRPr="008930D4" w:rsidRDefault="008930D4" w:rsidP="008930D4">
      <w:pPr>
        <w:ind w:left="360"/>
      </w:pPr>
      <w:r w:rsidRPr="008930D4">
        <w:t xml:space="preserve">The applicant proposing the trade shall provide specific information about the proposed trading arrangement. Depending on the details of the specific trade, the following information may </w:t>
      </w:r>
      <w:proofErr w:type="gramStart"/>
      <w:r w:rsidRPr="008930D4">
        <w:t>be required</w:t>
      </w:r>
      <w:proofErr w:type="gramEnd"/>
      <w:r w:rsidRPr="008930D4">
        <w:t>:</w:t>
      </w:r>
    </w:p>
    <w:p w14:paraId="22128DF9" w14:textId="77777777" w:rsidR="008930D4" w:rsidRPr="008930D4" w:rsidRDefault="008930D4" w:rsidP="008930D4">
      <w:pPr>
        <w:numPr>
          <w:ilvl w:val="0"/>
          <w:numId w:val="1"/>
        </w:numPr>
        <w:contextualSpacing/>
      </w:pPr>
      <w:r w:rsidRPr="008930D4">
        <w:t xml:space="preserve">time period for the trading </w:t>
      </w:r>
      <w:proofErr w:type="gramStart"/>
      <w:r w:rsidRPr="008930D4">
        <w:t>arrangement;</w:t>
      </w:r>
      <w:proofErr w:type="gramEnd"/>
    </w:p>
    <w:p w14:paraId="3CDD40D4" w14:textId="77777777" w:rsidR="008930D4" w:rsidRPr="008930D4" w:rsidRDefault="008930D4" w:rsidP="008930D4">
      <w:pPr>
        <w:numPr>
          <w:ilvl w:val="0"/>
          <w:numId w:val="1"/>
        </w:numPr>
        <w:contextualSpacing/>
      </w:pPr>
      <w:r w:rsidRPr="008930D4">
        <w:t xml:space="preserve">the number of credits to be exchanged each year during this </w:t>
      </w:r>
      <w:proofErr w:type="gramStart"/>
      <w:r w:rsidRPr="008930D4">
        <w:t>period;</w:t>
      </w:r>
      <w:proofErr w:type="gramEnd"/>
    </w:p>
    <w:p w14:paraId="0F0CE7C6" w14:textId="77777777" w:rsidR="008930D4" w:rsidRPr="008930D4" w:rsidRDefault="008930D4" w:rsidP="008930D4">
      <w:pPr>
        <w:numPr>
          <w:ilvl w:val="0"/>
          <w:numId w:val="1"/>
        </w:numPr>
        <w:contextualSpacing/>
      </w:pPr>
      <w:r w:rsidRPr="008930D4">
        <w:t xml:space="preserve">how the number of credits was </w:t>
      </w:r>
      <w:proofErr w:type="gramStart"/>
      <w:r w:rsidRPr="008930D4">
        <w:t>determined;</w:t>
      </w:r>
      <w:proofErr w:type="gramEnd"/>
    </w:p>
    <w:p w14:paraId="7D2459D6" w14:textId="77777777" w:rsidR="008930D4" w:rsidRPr="008930D4" w:rsidRDefault="008930D4" w:rsidP="008930D4">
      <w:pPr>
        <w:numPr>
          <w:ilvl w:val="0"/>
          <w:numId w:val="1"/>
        </w:numPr>
        <w:contextualSpacing/>
      </w:pPr>
      <w:r w:rsidRPr="008930D4">
        <w:t xml:space="preserve">source of the </w:t>
      </w:r>
      <w:proofErr w:type="gramStart"/>
      <w:r w:rsidRPr="008930D4">
        <w:t>credits;</w:t>
      </w:r>
      <w:proofErr w:type="gramEnd"/>
    </w:p>
    <w:p w14:paraId="76976ECF" w14:textId="77777777" w:rsidR="008930D4" w:rsidRPr="008930D4" w:rsidRDefault="008930D4" w:rsidP="008930D4">
      <w:pPr>
        <w:numPr>
          <w:ilvl w:val="0"/>
          <w:numId w:val="1"/>
        </w:numPr>
        <w:contextualSpacing/>
      </w:pPr>
      <w:r w:rsidRPr="008930D4">
        <w:t xml:space="preserve">the general contractual </w:t>
      </w:r>
      <w:proofErr w:type="gramStart"/>
      <w:r w:rsidRPr="008930D4">
        <w:t>arrangements;</w:t>
      </w:r>
      <w:proofErr w:type="gramEnd"/>
      <w:r w:rsidRPr="008930D4">
        <w:t xml:space="preserve"> </w:t>
      </w:r>
    </w:p>
    <w:p w14:paraId="2A82F602" w14:textId="77777777" w:rsidR="008930D4" w:rsidRPr="008930D4" w:rsidRDefault="008930D4" w:rsidP="008930D4">
      <w:pPr>
        <w:numPr>
          <w:ilvl w:val="0"/>
          <w:numId w:val="1"/>
        </w:numPr>
        <w:contextualSpacing/>
      </w:pPr>
      <w:r w:rsidRPr="008930D4">
        <w:t xml:space="preserve">timeline for credit generation and </w:t>
      </w:r>
      <w:proofErr w:type="gramStart"/>
      <w:r w:rsidRPr="008930D4">
        <w:t>use;</w:t>
      </w:r>
      <w:proofErr w:type="gramEnd"/>
    </w:p>
    <w:p w14:paraId="7D247979" w14:textId="77777777" w:rsidR="008930D4" w:rsidRPr="008930D4" w:rsidRDefault="008930D4" w:rsidP="008930D4">
      <w:pPr>
        <w:numPr>
          <w:ilvl w:val="0"/>
          <w:numId w:val="1"/>
        </w:numPr>
        <w:contextualSpacing/>
      </w:pPr>
      <w:r w:rsidRPr="008930D4">
        <w:t xml:space="preserve">need for the trade, including the waste load allocation status, flow and load </w:t>
      </w:r>
      <w:proofErr w:type="gramStart"/>
      <w:r w:rsidRPr="008930D4">
        <w:t>projections;</w:t>
      </w:r>
      <w:proofErr w:type="gramEnd"/>
    </w:p>
    <w:p w14:paraId="7B55137C" w14:textId="77777777" w:rsidR="008930D4" w:rsidRPr="008930D4" w:rsidRDefault="008930D4" w:rsidP="008930D4">
      <w:pPr>
        <w:numPr>
          <w:ilvl w:val="0"/>
          <w:numId w:val="1"/>
        </w:numPr>
        <w:contextualSpacing/>
      </w:pPr>
      <w:r w:rsidRPr="008930D4">
        <w:t xml:space="preserve">the consistency of the trade with any approved </w:t>
      </w:r>
      <w:proofErr w:type="gramStart"/>
      <w:r w:rsidRPr="008930D4">
        <w:t>TMDL;</w:t>
      </w:r>
      <w:proofErr w:type="gramEnd"/>
    </w:p>
    <w:p w14:paraId="09D9780F" w14:textId="77777777" w:rsidR="008930D4" w:rsidRPr="008930D4" w:rsidRDefault="008930D4" w:rsidP="008930D4">
      <w:pPr>
        <w:numPr>
          <w:ilvl w:val="0"/>
          <w:numId w:val="1"/>
        </w:numPr>
        <w:contextualSpacing/>
      </w:pPr>
      <w:r w:rsidRPr="008930D4">
        <w:t xml:space="preserve">the eligibility of the facility to </w:t>
      </w:r>
      <w:proofErr w:type="gramStart"/>
      <w:r w:rsidRPr="008930D4">
        <w:t>trade;</w:t>
      </w:r>
      <w:proofErr w:type="gramEnd"/>
    </w:p>
    <w:p w14:paraId="76DF7C3C" w14:textId="77777777" w:rsidR="008930D4" w:rsidRPr="008930D4" w:rsidRDefault="008930D4" w:rsidP="008930D4">
      <w:pPr>
        <w:numPr>
          <w:ilvl w:val="0"/>
          <w:numId w:val="1"/>
        </w:numPr>
        <w:contextualSpacing/>
      </w:pPr>
      <w:r w:rsidRPr="008930D4">
        <w:t xml:space="preserve">the location of the facilities and any applicable watershed delivery </w:t>
      </w:r>
      <w:proofErr w:type="gramStart"/>
      <w:r w:rsidRPr="008930D4">
        <w:t>factor;</w:t>
      </w:r>
      <w:proofErr w:type="gramEnd"/>
    </w:p>
    <w:p w14:paraId="76AE111D" w14:textId="3B5CA6F4" w:rsidR="008930D4" w:rsidRPr="008930D4" w:rsidRDefault="008930D4" w:rsidP="008930D4">
      <w:pPr>
        <w:numPr>
          <w:ilvl w:val="0"/>
          <w:numId w:val="1"/>
        </w:numPr>
        <w:contextualSpacing/>
      </w:pPr>
      <w:r w:rsidRPr="008930D4">
        <w:t xml:space="preserve">the credit acquisition </w:t>
      </w:r>
      <w:proofErr w:type="gramStart"/>
      <w:r w:rsidRPr="008930D4">
        <w:t>plan;</w:t>
      </w:r>
      <w:proofErr w:type="gramEnd"/>
    </w:p>
    <w:p w14:paraId="0ED3878A" w14:textId="77777777" w:rsidR="008930D4" w:rsidRPr="008930D4" w:rsidRDefault="008930D4" w:rsidP="008930D4">
      <w:pPr>
        <w:numPr>
          <w:ilvl w:val="0"/>
          <w:numId w:val="1"/>
        </w:numPr>
        <w:contextualSpacing/>
      </w:pPr>
      <w:r w:rsidRPr="008930D4">
        <w:lastRenderedPageBreak/>
        <w:t xml:space="preserve">how the discharge credits will be </w:t>
      </w:r>
      <w:proofErr w:type="gramStart"/>
      <w:r w:rsidRPr="008930D4">
        <w:t>generated;</w:t>
      </w:r>
      <w:proofErr w:type="gramEnd"/>
      <w:r w:rsidRPr="008930D4">
        <w:t xml:space="preserve"> </w:t>
      </w:r>
    </w:p>
    <w:p w14:paraId="6403724D" w14:textId="77777777" w:rsidR="008930D4" w:rsidRPr="008930D4" w:rsidRDefault="008930D4" w:rsidP="008930D4">
      <w:pPr>
        <w:numPr>
          <w:ilvl w:val="0"/>
          <w:numId w:val="1"/>
        </w:numPr>
        <w:contextualSpacing/>
      </w:pPr>
      <w:r w:rsidRPr="008930D4">
        <w:t xml:space="preserve">inspection and verification requirements; and </w:t>
      </w:r>
    </w:p>
    <w:p w14:paraId="7344E483" w14:textId="77777777" w:rsidR="008930D4" w:rsidRPr="008930D4" w:rsidRDefault="008930D4" w:rsidP="008930D4">
      <w:pPr>
        <w:numPr>
          <w:ilvl w:val="0"/>
          <w:numId w:val="1"/>
        </w:numPr>
        <w:contextualSpacing/>
      </w:pPr>
      <w:r w:rsidRPr="008930D4">
        <w:t>any other relevant information requested by DEQ.</w:t>
      </w:r>
    </w:p>
    <w:p w14:paraId="34FF6F0D" w14:textId="77777777" w:rsidR="008930D4" w:rsidRPr="008930D4" w:rsidRDefault="008930D4" w:rsidP="008930D4"/>
    <w:p w14:paraId="46540A22" w14:textId="378EC92C" w:rsidR="00741A03" w:rsidRDefault="008930D4" w:rsidP="001260DE">
      <w:pPr>
        <w:ind w:left="360"/>
        <w:sectPr w:rsidR="00741A03" w:rsidSect="00507467">
          <w:headerReference w:type="default" r:id="rId19"/>
          <w:footerReference w:type="default" r:id="rId20"/>
          <w:pgSz w:w="12240" w:h="15840" w:code="1"/>
          <w:pgMar w:top="1440" w:right="1440" w:bottom="1440" w:left="1440" w:header="720" w:footer="720" w:gutter="0"/>
          <w:pgNumType w:start="1"/>
          <w:cols w:space="720"/>
          <w:docGrid w:linePitch="360"/>
        </w:sectPr>
      </w:pPr>
      <w:r w:rsidRPr="008930D4">
        <w:t xml:space="preserve">DEQ will review the application to trade and evaluate it based upon the requirements described in this policy. DEQ may approve the application, approve it with conditions, or deny the application. The approved trade will </w:t>
      </w:r>
      <w:proofErr w:type="gramStart"/>
      <w:r w:rsidRPr="008930D4">
        <w:t>be included</w:t>
      </w:r>
      <w:proofErr w:type="gramEnd"/>
      <w:r w:rsidRPr="008930D4">
        <w:t xml:space="preserve"> in a draft MPDES permit and public comment on the trade will be accepted during the formal public comment period required for all MPDES permits.</w:t>
      </w:r>
      <w:r w:rsidRPr="008930D4">
        <w:rPr>
          <w:i/>
        </w:rPr>
        <w:t xml:space="preserve"> </w:t>
      </w:r>
      <w:r w:rsidRPr="008930D4">
        <w:t>DEQ approval is not final until the MPDES permit is issued incorporating the trade.</w:t>
      </w:r>
    </w:p>
    <w:p w14:paraId="21158DF9" w14:textId="5526DCEE" w:rsidR="008A245D" w:rsidRDefault="008A245D" w:rsidP="008930D4">
      <w:pPr>
        <w:pStyle w:val="Heading1"/>
      </w:pPr>
      <w:r>
        <w:lastRenderedPageBreak/>
        <w:t xml:space="preserve">Appendix A </w:t>
      </w:r>
    </w:p>
    <w:p w14:paraId="32F8FC7B" w14:textId="77777777" w:rsidR="003065FF" w:rsidRDefault="003065FF" w:rsidP="003065FF">
      <w:pPr>
        <w:pStyle w:val="Heading2"/>
      </w:pPr>
      <w:r>
        <w:t>MONTANA’S SEPTIC TRADING METHOD</w:t>
      </w:r>
    </w:p>
    <w:p w14:paraId="422AE031" w14:textId="2763CE74" w:rsidR="665A5AA1" w:rsidRDefault="665A5AA1" w:rsidP="665A5AA1"/>
    <w:p w14:paraId="14FACB89" w14:textId="77777777" w:rsidR="003065FF" w:rsidRPr="009A5997" w:rsidRDefault="003065FF" w:rsidP="003065FF">
      <w:pPr>
        <w:pStyle w:val="Heading3"/>
      </w:pPr>
      <w:r>
        <w:t>Nitrogen</w:t>
      </w:r>
    </w:p>
    <w:p w14:paraId="745EF9DE" w14:textId="77777777" w:rsidR="003065FF" w:rsidRPr="00501D40" w:rsidRDefault="003065FF" w:rsidP="003065FF"/>
    <w:tbl>
      <w:tblPr>
        <w:tblStyle w:val="TableGrid"/>
        <w:tblW w:w="9360" w:type="dxa"/>
        <w:tblLook w:val="01E0" w:firstRow="1" w:lastRow="1" w:firstColumn="1" w:lastColumn="1" w:noHBand="0" w:noVBand="0"/>
      </w:tblPr>
      <w:tblGrid>
        <w:gridCol w:w="2055"/>
        <w:gridCol w:w="2265"/>
        <w:gridCol w:w="2430"/>
        <w:gridCol w:w="2610"/>
      </w:tblGrid>
      <w:tr w:rsidR="003065FF" w:rsidRPr="008930D4" w14:paraId="1BC879F6" w14:textId="77777777" w:rsidTr="003342C9">
        <w:trPr>
          <w:trHeight w:val="215"/>
        </w:trPr>
        <w:tc>
          <w:tcPr>
            <w:tcW w:w="9360" w:type="dxa"/>
            <w:gridSpan w:val="4"/>
            <w:tcBorders>
              <w:top w:val="nil"/>
              <w:left w:val="nil"/>
              <w:right w:val="nil"/>
            </w:tcBorders>
          </w:tcPr>
          <w:p w14:paraId="7AA4B534" w14:textId="3291DCE0" w:rsidR="003065FF" w:rsidRPr="008930D4" w:rsidRDefault="003065FF" w:rsidP="00836D88">
            <w:pPr>
              <w:pStyle w:val="Heading6"/>
            </w:pPr>
            <w:r w:rsidRPr="008930D4">
              <w:t xml:space="preserve">Table 1 </w:t>
            </w:r>
            <w:r>
              <w:t>–</w:t>
            </w:r>
            <w:r w:rsidRPr="008930D4">
              <w:t xml:space="preserve"> N</w:t>
            </w:r>
            <w:r>
              <w:t xml:space="preserve">itrogen Attenuation Factors for Septic System Discharges to </w:t>
            </w:r>
            <w:proofErr w:type="spellStart"/>
            <w:r w:rsidR="1F3F1AFA" w:rsidRPr="00332108">
              <w:rPr>
                <w:color w:val="008000"/>
                <w:u w:val="single"/>
              </w:rPr>
              <w:t>Soil</w:t>
            </w:r>
            <w:r w:rsidRPr="00EE2F18">
              <w:rPr>
                <w:strike/>
                <w:color w:val="ED0000"/>
                <w:u w:val="single"/>
              </w:rPr>
              <w:t>Groundwater</w:t>
            </w:r>
            <w:proofErr w:type="spellEnd"/>
          </w:p>
        </w:tc>
      </w:tr>
      <w:tr w:rsidR="797EF78D" w14:paraId="110F0E05" w14:textId="77777777" w:rsidTr="00661C3B">
        <w:trPr>
          <w:trHeight w:val="467"/>
        </w:trPr>
        <w:tc>
          <w:tcPr>
            <w:tcW w:w="2055" w:type="dxa"/>
            <w:vAlign w:val="center"/>
          </w:tcPr>
          <w:p w14:paraId="12C86614" w14:textId="347E6B66" w:rsidR="797EF78D" w:rsidRDefault="797EF78D" w:rsidP="797EF78D">
            <w:pPr>
              <w:jc w:val="center"/>
              <w:rPr>
                <w:b/>
                <w:bCs/>
              </w:rPr>
            </w:pPr>
          </w:p>
        </w:tc>
        <w:tc>
          <w:tcPr>
            <w:tcW w:w="2265" w:type="dxa"/>
            <w:vAlign w:val="center"/>
          </w:tcPr>
          <w:p w14:paraId="1FB15E62" w14:textId="28206259" w:rsidR="126F5C89" w:rsidRPr="007B56EA" w:rsidRDefault="126F5C89" w:rsidP="797EF78D">
            <w:pPr>
              <w:jc w:val="center"/>
              <w:rPr>
                <w:b/>
                <w:bCs/>
                <w:i/>
                <w:iCs/>
                <w:color w:val="008000"/>
                <w:u w:val="single"/>
              </w:rPr>
            </w:pPr>
            <w:r w:rsidRPr="00A929AF">
              <w:rPr>
                <w:b/>
                <w:bCs/>
                <w:i/>
                <w:iCs/>
                <w:color w:val="008000"/>
                <w:u w:val="single"/>
              </w:rPr>
              <w:t>Scoring Category 1</w:t>
            </w:r>
          </w:p>
        </w:tc>
        <w:tc>
          <w:tcPr>
            <w:tcW w:w="2430" w:type="dxa"/>
            <w:vAlign w:val="center"/>
          </w:tcPr>
          <w:p w14:paraId="4523D5C6" w14:textId="0EB637E3" w:rsidR="126F5C89" w:rsidRPr="00A929AF" w:rsidRDefault="126F5C89" w:rsidP="797EF78D">
            <w:pPr>
              <w:jc w:val="center"/>
              <w:rPr>
                <w:b/>
                <w:bCs/>
                <w:i/>
                <w:iCs/>
                <w:color w:val="008000"/>
                <w:u w:val="single"/>
              </w:rPr>
            </w:pPr>
            <w:r w:rsidRPr="00A929AF">
              <w:rPr>
                <w:b/>
                <w:bCs/>
                <w:i/>
                <w:iCs/>
                <w:color w:val="008000"/>
                <w:u w:val="single"/>
              </w:rPr>
              <w:t>Scoring Category 2</w:t>
            </w:r>
          </w:p>
        </w:tc>
        <w:tc>
          <w:tcPr>
            <w:tcW w:w="2610" w:type="dxa"/>
            <w:vAlign w:val="center"/>
          </w:tcPr>
          <w:p w14:paraId="59550F13" w14:textId="1ECB5E18" w:rsidR="126F5C89" w:rsidRPr="00A929AF" w:rsidRDefault="126F5C89" w:rsidP="797EF78D">
            <w:pPr>
              <w:jc w:val="center"/>
              <w:rPr>
                <w:b/>
                <w:bCs/>
                <w:i/>
                <w:iCs/>
                <w:color w:val="008000"/>
                <w:u w:val="single"/>
              </w:rPr>
            </w:pPr>
            <w:r w:rsidRPr="00A929AF">
              <w:rPr>
                <w:b/>
                <w:bCs/>
                <w:i/>
                <w:iCs/>
                <w:color w:val="008000"/>
                <w:u w:val="single"/>
              </w:rPr>
              <w:t>Scoring Category 3</w:t>
            </w:r>
          </w:p>
        </w:tc>
      </w:tr>
      <w:tr w:rsidR="003065FF" w:rsidRPr="008930D4" w14:paraId="432FBF2E" w14:textId="77777777" w:rsidTr="00661C3B">
        <w:trPr>
          <w:trHeight w:val="467"/>
        </w:trPr>
        <w:tc>
          <w:tcPr>
            <w:tcW w:w="2055" w:type="dxa"/>
            <w:vAlign w:val="center"/>
          </w:tcPr>
          <w:p w14:paraId="74FBA5C2" w14:textId="77777777" w:rsidR="003065FF" w:rsidRPr="008930D4" w:rsidRDefault="003065FF" w:rsidP="00836D88">
            <w:pPr>
              <w:jc w:val="center"/>
              <w:rPr>
                <w:b/>
              </w:rPr>
            </w:pPr>
            <w:r w:rsidRPr="008930D4">
              <w:rPr>
                <w:b/>
              </w:rPr>
              <w:t xml:space="preserve">Percent Nitrogen </w:t>
            </w:r>
            <w:r w:rsidRPr="00A929AF">
              <w:rPr>
                <w:b/>
                <w:strike/>
                <w:color w:val="ED0000"/>
                <w:u w:val="single"/>
              </w:rPr>
              <w:t xml:space="preserve">Load </w:t>
            </w:r>
            <w:r w:rsidRPr="008930D4">
              <w:rPr>
                <w:b/>
              </w:rPr>
              <w:t>Reduction(1)</w:t>
            </w:r>
          </w:p>
        </w:tc>
        <w:tc>
          <w:tcPr>
            <w:tcW w:w="2265" w:type="dxa"/>
            <w:vAlign w:val="center"/>
          </w:tcPr>
          <w:p w14:paraId="75130A0B" w14:textId="4C441380" w:rsidR="003065FF" w:rsidRPr="008930D4" w:rsidRDefault="26FC17D9" w:rsidP="00836D88">
            <w:pPr>
              <w:jc w:val="center"/>
              <w:rPr>
                <w:b/>
              </w:rPr>
            </w:pPr>
            <w:r w:rsidRPr="00A929AF">
              <w:rPr>
                <w:b/>
                <w:bCs/>
                <w:color w:val="008000"/>
                <w:u w:val="single"/>
              </w:rPr>
              <w:t xml:space="preserve">Hydrologic Soil </w:t>
            </w:r>
            <w:proofErr w:type="spellStart"/>
            <w:r w:rsidRPr="00A929AF">
              <w:rPr>
                <w:b/>
                <w:bCs/>
                <w:color w:val="008000"/>
                <w:u w:val="single"/>
              </w:rPr>
              <w:t>Group</w:t>
            </w:r>
            <w:r w:rsidR="003065FF" w:rsidRPr="00A929AF">
              <w:rPr>
                <w:b/>
                <w:strike/>
                <w:color w:val="ED0000"/>
                <w:u w:val="single"/>
              </w:rPr>
              <w:t>Soil</w:t>
            </w:r>
            <w:proofErr w:type="spellEnd"/>
            <w:r w:rsidR="003065FF" w:rsidRPr="00A929AF">
              <w:rPr>
                <w:b/>
                <w:strike/>
                <w:color w:val="ED0000"/>
                <w:u w:val="single"/>
              </w:rPr>
              <w:t xml:space="preserve"> Type </w:t>
            </w:r>
            <w:r w:rsidR="003065FF" w:rsidRPr="008930D4">
              <w:rPr>
                <w:b/>
              </w:rPr>
              <w:t xml:space="preserve">@ </w:t>
            </w:r>
            <w:proofErr w:type="spellStart"/>
            <w:r w:rsidR="003065FF" w:rsidRPr="008930D4">
              <w:rPr>
                <w:b/>
              </w:rPr>
              <w:t>Drainfield</w:t>
            </w:r>
            <w:proofErr w:type="spellEnd"/>
            <w:r w:rsidR="003065FF" w:rsidRPr="008930D4">
              <w:rPr>
                <w:b/>
              </w:rPr>
              <w:t>(2)</w:t>
            </w:r>
          </w:p>
        </w:tc>
        <w:tc>
          <w:tcPr>
            <w:tcW w:w="2430" w:type="dxa"/>
            <w:vAlign w:val="center"/>
          </w:tcPr>
          <w:p w14:paraId="767550E3" w14:textId="47272573" w:rsidR="003065FF" w:rsidRPr="008930D4" w:rsidRDefault="56D7EA01" w:rsidP="00836D88">
            <w:pPr>
              <w:jc w:val="center"/>
              <w:rPr>
                <w:b/>
              </w:rPr>
            </w:pPr>
            <w:r w:rsidRPr="00C60602">
              <w:rPr>
                <w:b/>
                <w:bCs/>
                <w:color w:val="008000"/>
                <w:u w:val="single"/>
              </w:rPr>
              <w:t xml:space="preserve">Hydrologic Soil </w:t>
            </w:r>
            <w:proofErr w:type="spellStart"/>
            <w:r w:rsidRPr="00C60602">
              <w:rPr>
                <w:b/>
                <w:bCs/>
                <w:color w:val="008000"/>
                <w:u w:val="single"/>
              </w:rPr>
              <w:t>Group</w:t>
            </w:r>
            <w:r w:rsidR="003065FF" w:rsidRPr="007B56EA">
              <w:rPr>
                <w:b/>
                <w:strike/>
                <w:color w:val="ED0000"/>
                <w:u w:val="single"/>
              </w:rPr>
              <w:t>Soil</w:t>
            </w:r>
            <w:proofErr w:type="spellEnd"/>
            <w:r w:rsidR="003065FF" w:rsidRPr="007B56EA">
              <w:rPr>
                <w:b/>
                <w:strike/>
                <w:color w:val="ED0000"/>
                <w:u w:val="single"/>
              </w:rPr>
              <w:t xml:space="preserve"> Type</w:t>
            </w:r>
            <w:r w:rsidR="003065FF" w:rsidRPr="008930D4">
              <w:rPr>
                <w:b/>
              </w:rPr>
              <w:t xml:space="preserve"> within 100’ of surface water(2)</w:t>
            </w:r>
          </w:p>
        </w:tc>
        <w:tc>
          <w:tcPr>
            <w:tcW w:w="2610" w:type="dxa"/>
            <w:vAlign w:val="center"/>
          </w:tcPr>
          <w:p w14:paraId="0DAD0F47" w14:textId="77777777" w:rsidR="003065FF" w:rsidRPr="008930D4" w:rsidRDefault="003065FF" w:rsidP="00836D88">
            <w:pPr>
              <w:jc w:val="center"/>
              <w:rPr>
                <w:b/>
              </w:rPr>
            </w:pPr>
            <w:r w:rsidRPr="008930D4">
              <w:rPr>
                <w:b/>
              </w:rPr>
              <w:t>Distance to surface water (ft)</w:t>
            </w:r>
          </w:p>
        </w:tc>
      </w:tr>
      <w:tr w:rsidR="003065FF" w:rsidRPr="008930D4" w14:paraId="4DEC34BB" w14:textId="77777777" w:rsidTr="00661C3B">
        <w:trPr>
          <w:trHeight w:val="70"/>
        </w:trPr>
        <w:tc>
          <w:tcPr>
            <w:tcW w:w="2055" w:type="dxa"/>
          </w:tcPr>
          <w:p w14:paraId="19C61DE2" w14:textId="77777777" w:rsidR="003065FF" w:rsidRPr="008930D4" w:rsidRDefault="003065FF" w:rsidP="00836D88">
            <w:pPr>
              <w:jc w:val="center"/>
            </w:pPr>
            <w:r w:rsidRPr="008930D4">
              <w:t>0</w:t>
            </w:r>
          </w:p>
        </w:tc>
        <w:tc>
          <w:tcPr>
            <w:tcW w:w="2265" w:type="dxa"/>
          </w:tcPr>
          <w:p w14:paraId="6075163B" w14:textId="77777777" w:rsidR="003065FF" w:rsidRPr="008930D4" w:rsidRDefault="003065FF" w:rsidP="00836D88">
            <w:pPr>
              <w:jc w:val="center"/>
            </w:pPr>
            <w:r w:rsidRPr="008930D4">
              <w:t>A</w:t>
            </w:r>
          </w:p>
        </w:tc>
        <w:tc>
          <w:tcPr>
            <w:tcW w:w="2430" w:type="dxa"/>
          </w:tcPr>
          <w:p w14:paraId="06E2B8F1" w14:textId="77777777" w:rsidR="003065FF" w:rsidRPr="008930D4" w:rsidRDefault="003065FF" w:rsidP="00836D88">
            <w:pPr>
              <w:jc w:val="center"/>
            </w:pPr>
            <w:r w:rsidRPr="008930D4">
              <w:t>A</w:t>
            </w:r>
          </w:p>
        </w:tc>
        <w:tc>
          <w:tcPr>
            <w:tcW w:w="2610" w:type="dxa"/>
          </w:tcPr>
          <w:p w14:paraId="42DDB16B" w14:textId="77777777" w:rsidR="003065FF" w:rsidRPr="008930D4" w:rsidRDefault="003065FF" w:rsidP="00836D88">
            <w:pPr>
              <w:jc w:val="center"/>
            </w:pPr>
            <w:r w:rsidRPr="008930D4">
              <w:t>0 – 100</w:t>
            </w:r>
          </w:p>
        </w:tc>
      </w:tr>
      <w:tr w:rsidR="003065FF" w:rsidRPr="008930D4" w14:paraId="0A854B3B" w14:textId="77777777" w:rsidTr="00661C3B">
        <w:trPr>
          <w:trHeight w:val="70"/>
        </w:trPr>
        <w:tc>
          <w:tcPr>
            <w:tcW w:w="2055" w:type="dxa"/>
          </w:tcPr>
          <w:p w14:paraId="79AFC21F" w14:textId="77777777" w:rsidR="003065FF" w:rsidRPr="008930D4" w:rsidRDefault="003065FF" w:rsidP="00836D88">
            <w:pPr>
              <w:jc w:val="center"/>
            </w:pPr>
            <w:r w:rsidRPr="008930D4">
              <w:t>10</w:t>
            </w:r>
          </w:p>
        </w:tc>
        <w:tc>
          <w:tcPr>
            <w:tcW w:w="2265" w:type="dxa"/>
          </w:tcPr>
          <w:p w14:paraId="66B71772" w14:textId="77777777" w:rsidR="003065FF" w:rsidRPr="008930D4" w:rsidRDefault="003065FF" w:rsidP="00836D88">
            <w:pPr>
              <w:jc w:val="center"/>
            </w:pPr>
            <w:r w:rsidRPr="008930D4">
              <w:t>B</w:t>
            </w:r>
          </w:p>
        </w:tc>
        <w:tc>
          <w:tcPr>
            <w:tcW w:w="2430" w:type="dxa"/>
          </w:tcPr>
          <w:p w14:paraId="190B57BE" w14:textId="77777777" w:rsidR="003065FF" w:rsidRPr="008930D4" w:rsidRDefault="003065FF" w:rsidP="00836D88">
            <w:pPr>
              <w:jc w:val="center"/>
            </w:pPr>
          </w:p>
        </w:tc>
        <w:tc>
          <w:tcPr>
            <w:tcW w:w="2610" w:type="dxa"/>
          </w:tcPr>
          <w:p w14:paraId="6331DA01" w14:textId="225F31A0" w:rsidR="003065FF" w:rsidRPr="008930D4" w:rsidRDefault="41654ECA" w:rsidP="00836D88">
            <w:pPr>
              <w:jc w:val="center"/>
            </w:pPr>
            <w:r w:rsidRPr="00C60602">
              <w:rPr>
                <w:color w:val="008000"/>
                <w:u w:val="single"/>
              </w:rPr>
              <w:t>&gt;100</w:t>
            </w:r>
            <w:r w:rsidR="003065FF" w:rsidRPr="00A929AF">
              <w:rPr>
                <w:strike/>
                <w:color w:val="ED0000"/>
                <w:u w:val="single"/>
              </w:rPr>
              <w:t>101</w:t>
            </w:r>
            <w:r w:rsidR="003065FF" w:rsidRPr="008930D4">
              <w:t xml:space="preserve"> – 500</w:t>
            </w:r>
          </w:p>
        </w:tc>
      </w:tr>
      <w:tr w:rsidR="003065FF" w:rsidRPr="008930D4" w14:paraId="344CE9E6" w14:textId="77777777" w:rsidTr="00661C3B">
        <w:trPr>
          <w:trHeight w:val="70"/>
        </w:trPr>
        <w:tc>
          <w:tcPr>
            <w:tcW w:w="2055" w:type="dxa"/>
          </w:tcPr>
          <w:p w14:paraId="36A3DB5E" w14:textId="77777777" w:rsidR="003065FF" w:rsidRPr="008930D4" w:rsidRDefault="003065FF" w:rsidP="00836D88">
            <w:pPr>
              <w:jc w:val="center"/>
            </w:pPr>
            <w:r w:rsidRPr="008930D4">
              <w:t>20</w:t>
            </w:r>
          </w:p>
        </w:tc>
        <w:tc>
          <w:tcPr>
            <w:tcW w:w="2265" w:type="dxa"/>
          </w:tcPr>
          <w:p w14:paraId="4723832F" w14:textId="77777777" w:rsidR="003065FF" w:rsidRPr="008930D4" w:rsidRDefault="003065FF" w:rsidP="00836D88">
            <w:pPr>
              <w:jc w:val="center"/>
            </w:pPr>
            <w:r w:rsidRPr="008930D4">
              <w:t>C</w:t>
            </w:r>
          </w:p>
        </w:tc>
        <w:tc>
          <w:tcPr>
            <w:tcW w:w="2430" w:type="dxa"/>
          </w:tcPr>
          <w:p w14:paraId="386C7A57" w14:textId="77777777" w:rsidR="003065FF" w:rsidRPr="008930D4" w:rsidRDefault="003065FF" w:rsidP="00836D88">
            <w:pPr>
              <w:jc w:val="center"/>
            </w:pPr>
            <w:r w:rsidRPr="008930D4">
              <w:t>B</w:t>
            </w:r>
          </w:p>
        </w:tc>
        <w:tc>
          <w:tcPr>
            <w:tcW w:w="2610" w:type="dxa"/>
          </w:tcPr>
          <w:p w14:paraId="349E3466" w14:textId="0DD9F7C1" w:rsidR="003065FF" w:rsidRPr="008930D4" w:rsidRDefault="21392159" w:rsidP="00836D88">
            <w:pPr>
              <w:jc w:val="center"/>
            </w:pPr>
            <w:r w:rsidRPr="0041615F">
              <w:rPr>
                <w:color w:val="008000"/>
                <w:u w:val="single"/>
              </w:rPr>
              <w:t>&gt;500</w:t>
            </w:r>
            <w:r w:rsidR="003065FF" w:rsidRPr="00A929AF">
              <w:rPr>
                <w:strike/>
                <w:color w:val="ED0000"/>
                <w:u w:val="single"/>
              </w:rPr>
              <w:t>501</w:t>
            </w:r>
            <w:r w:rsidR="003065FF" w:rsidRPr="008930D4">
              <w:t xml:space="preserve"> – 5,000</w:t>
            </w:r>
          </w:p>
        </w:tc>
      </w:tr>
      <w:tr w:rsidR="003065FF" w:rsidRPr="008930D4" w14:paraId="3BCA5E37" w14:textId="77777777" w:rsidTr="00661C3B">
        <w:trPr>
          <w:trHeight w:val="70"/>
        </w:trPr>
        <w:tc>
          <w:tcPr>
            <w:tcW w:w="2055" w:type="dxa"/>
          </w:tcPr>
          <w:p w14:paraId="05B5E2EB" w14:textId="77777777" w:rsidR="003065FF" w:rsidRPr="008930D4" w:rsidRDefault="003065FF" w:rsidP="00836D88">
            <w:pPr>
              <w:jc w:val="center"/>
            </w:pPr>
            <w:r w:rsidRPr="008930D4">
              <w:t>30</w:t>
            </w:r>
          </w:p>
        </w:tc>
        <w:tc>
          <w:tcPr>
            <w:tcW w:w="2265" w:type="dxa"/>
          </w:tcPr>
          <w:p w14:paraId="2DCEF3FD" w14:textId="77777777" w:rsidR="003065FF" w:rsidRPr="008930D4" w:rsidRDefault="003065FF" w:rsidP="00836D88">
            <w:pPr>
              <w:jc w:val="center"/>
            </w:pPr>
            <w:r w:rsidRPr="008930D4">
              <w:t>D</w:t>
            </w:r>
          </w:p>
        </w:tc>
        <w:tc>
          <w:tcPr>
            <w:tcW w:w="2430" w:type="dxa"/>
          </w:tcPr>
          <w:p w14:paraId="77730799" w14:textId="77777777" w:rsidR="003065FF" w:rsidRPr="008930D4" w:rsidRDefault="003065FF" w:rsidP="00836D88">
            <w:pPr>
              <w:jc w:val="center"/>
            </w:pPr>
            <w:r w:rsidRPr="008930D4">
              <w:t>C</w:t>
            </w:r>
          </w:p>
        </w:tc>
        <w:tc>
          <w:tcPr>
            <w:tcW w:w="2610" w:type="dxa"/>
          </w:tcPr>
          <w:p w14:paraId="12F77EDB" w14:textId="1FCD3C2E" w:rsidR="003065FF" w:rsidRPr="008930D4" w:rsidRDefault="44A6CB2B" w:rsidP="00836D88">
            <w:pPr>
              <w:jc w:val="center"/>
            </w:pPr>
            <w:r w:rsidRPr="0041615F">
              <w:rPr>
                <w:color w:val="008000"/>
                <w:u w:val="single"/>
              </w:rPr>
              <w:t>&gt;5,000</w:t>
            </w:r>
            <w:r w:rsidR="003065FF" w:rsidRPr="00A929AF">
              <w:rPr>
                <w:strike/>
                <w:color w:val="ED0000"/>
                <w:u w:val="single"/>
              </w:rPr>
              <w:t>5,001</w:t>
            </w:r>
            <w:r w:rsidR="003065FF" w:rsidRPr="008930D4">
              <w:t xml:space="preserve"> – 20,000</w:t>
            </w:r>
          </w:p>
        </w:tc>
      </w:tr>
      <w:tr w:rsidR="003065FF" w:rsidRPr="008930D4" w14:paraId="761EF062" w14:textId="77777777" w:rsidTr="00661C3B">
        <w:trPr>
          <w:trHeight w:val="70"/>
        </w:trPr>
        <w:tc>
          <w:tcPr>
            <w:tcW w:w="2055" w:type="dxa"/>
          </w:tcPr>
          <w:p w14:paraId="5D8D48D5" w14:textId="77777777" w:rsidR="003065FF" w:rsidRPr="008930D4" w:rsidRDefault="003065FF" w:rsidP="00836D88">
            <w:pPr>
              <w:jc w:val="center"/>
            </w:pPr>
            <w:r w:rsidRPr="008930D4">
              <w:t>50</w:t>
            </w:r>
          </w:p>
        </w:tc>
        <w:tc>
          <w:tcPr>
            <w:tcW w:w="2265" w:type="dxa"/>
          </w:tcPr>
          <w:p w14:paraId="102FFFF4" w14:textId="77777777" w:rsidR="003065FF" w:rsidRPr="008930D4" w:rsidRDefault="003065FF" w:rsidP="00836D88">
            <w:pPr>
              <w:jc w:val="center"/>
            </w:pPr>
          </w:p>
        </w:tc>
        <w:tc>
          <w:tcPr>
            <w:tcW w:w="2430" w:type="dxa"/>
          </w:tcPr>
          <w:p w14:paraId="1C7AEEB0" w14:textId="77777777" w:rsidR="003065FF" w:rsidRPr="008930D4" w:rsidRDefault="003065FF" w:rsidP="00836D88">
            <w:pPr>
              <w:jc w:val="center"/>
            </w:pPr>
            <w:r w:rsidRPr="008930D4">
              <w:t>D</w:t>
            </w:r>
          </w:p>
        </w:tc>
        <w:tc>
          <w:tcPr>
            <w:tcW w:w="2610" w:type="dxa"/>
          </w:tcPr>
          <w:p w14:paraId="33238E82" w14:textId="4B5AE030" w:rsidR="003065FF" w:rsidRPr="008930D4" w:rsidRDefault="573F146F" w:rsidP="00836D88">
            <w:pPr>
              <w:jc w:val="center"/>
            </w:pPr>
            <w:r w:rsidRPr="00A929AF">
              <w:rPr>
                <w:color w:val="008000"/>
                <w:u w:val="single"/>
              </w:rPr>
              <w:t>&gt;</w:t>
            </w:r>
            <w:r w:rsidR="003065FF" w:rsidRPr="008930D4">
              <w:t>20,001</w:t>
            </w:r>
            <w:r w:rsidR="003065FF" w:rsidRPr="00A929AF">
              <w:rPr>
                <w:strike/>
                <w:color w:val="ED0000"/>
                <w:u w:val="single"/>
              </w:rPr>
              <w:t>+</w:t>
            </w:r>
          </w:p>
        </w:tc>
      </w:tr>
      <w:tr w:rsidR="00AC3B58" w:rsidRPr="008930D4" w14:paraId="47A833AA" w14:textId="77777777" w:rsidTr="00661C3B">
        <w:trPr>
          <w:trHeight w:val="70"/>
        </w:trPr>
        <w:tc>
          <w:tcPr>
            <w:tcW w:w="2055" w:type="dxa"/>
          </w:tcPr>
          <w:p w14:paraId="1BF8D3AB" w14:textId="77777777" w:rsidR="00AC3B58" w:rsidRPr="008930D4" w:rsidRDefault="00AC3B58" w:rsidP="00836D88">
            <w:pPr>
              <w:jc w:val="center"/>
            </w:pPr>
            <w:r w:rsidRPr="008930D4">
              <w:t>Data Source</w:t>
            </w:r>
          </w:p>
        </w:tc>
        <w:tc>
          <w:tcPr>
            <w:tcW w:w="2265" w:type="dxa"/>
          </w:tcPr>
          <w:p w14:paraId="4CACAFFB" w14:textId="77777777" w:rsidR="00AC3B58" w:rsidRPr="008930D4" w:rsidRDefault="00AC3B58" w:rsidP="00836D88">
            <w:pPr>
              <w:ind w:right="-108"/>
              <w:jc w:val="center"/>
            </w:pPr>
            <w:r w:rsidRPr="008930D4">
              <w:t xml:space="preserve">NRCS Web Site / </w:t>
            </w:r>
            <w:r w:rsidRPr="007B56EA">
              <w:rPr>
                <w:strike/>
                <w:color w:val="ED0000"/>
                <w:u w:val="single"/>
              </w:rPr>
              <w:t>GIS STATSGO or</w:t>
            </w:r>
            <w:r w:rsidRPr="00A929AF">
              <w:rPr>
                <w:color w:val="ED0000"/>
              </w:rPr>
              <w:t xml:space="preserve"> </w:t>
            </w:r>
            <w:r w:rsidRPr="008930D4">
              <w:t>SSURGO</w:t>
            </w:r>
          </w:p>
        </w:tc>
        <w:tc>
          <w:tcPr>
            <w:tcW w:w="2430" w:type="dxa"/>
          </w:tcPr>
          <w:p w14:paraId="33DD0889" w14:textId="7D4917EA" w:rsidR="00AC3B58" w:rsidRPr="008930D4" w:rsidRDefault="00AC3B58" w:rsidP="00836D88">
            <w:pPr>
              <w:ind w:right="-108"/>
              <w:jc w:val="center"/>
            </w:pPr>
            <w:r w:rsidRPr="008930D4">
              <w:t xml:space="preserve">NRCS Web Site / </w:t>
            </w:r>
            <w:r w:rsidRPr="007B56EA">
              <w:rPr>
                <w:strike/>
                <w:color w:val="ED0000"/>
                <w:u w:val="single"/>
              </w:rPr>
              <w:t>GIS STATSGO or</w:t>
            </w:r>
            <w:r w:rsidRPr="00A929AF">
              <w:rPr>
                <w:color w:val="ED0000"/>
              </w:rPr>
              <w:t xml:space="preserve"> </w:t>
            </w:r>
            <w:r w:rsidRPr="008930D4">
              <w:t>SSURGO</w:t>
            </w:r>
          </w:p>
        </w:tc>
        <w:tc>
          <w:tcPr>
            <w:tcW w:w="2610" w:type="dxa"/>
          </w:tcPr>
          <w:p w14:paraId="419D3933" w14:textId="77777777" w:rsidR="00AC3B58" w:rsidRPr="008930D4" w:rsidRDefault="00AC3B58" w:rsidP="00836D88">
            <w:pPr>
              <w:jc w:val="center"/>
            </w:pPr>
            <w:r w:rsidRPr="008930D4">
              <w:t>GIS – County Records / State Cadastral</w:t>
            </w:r>
          </w:p>
        </w:tc>
      </w:tr>
    </w:tbl>
    <w:p w14:paraId="1AD2EE4E" w14:textId="77777777" w:rsidR="003065FF" w:rsidRPr="008930D4" w:rsidRDefault="003065FF" w:rsidP="003065FF"/>
    <w:p w14:paraId="290CEF3E" w14:textId="77777777" w:rsidR="003065FF" w:rsidRPr="008930D4" w:rsidRDefault="003065FF" w:rsidP="003065FF">
      <w:r w:rsidRPr="008930D4">
        <w:t>Notes:</w:t>
      </w:r>
    </w:p>
    <w:p w14:paraId="7042ED3F" w14:textId="05A1BC9E" w:rsidR="003065FF" w:rsidRPr="008930D4" w:rsidRDefault="003065FF" w:rsidP="003065FF">
      <w:pPr>
        <w:tabs>
          <w:tab w:val="left" w:pos="360"/>
        </w:tabs>
        <w:ind w:left="360" w:hanging="360"/>
      </w:pPr>
      <w:r w:rsidRPr="008930D4">
        <w:t xml:space="preserve">(1) </w:t>
      </w:r>
      <w:r w:rsidRPr="008930D4">
        <w:tab/>
        <w:t xml:space="preserve">The total nitrogen reduction is the sum of the individual reductions for </w:t>
      </w:r>
      <w:r w:rsidR="60B55FFE" w:rsidRPr="00A929AF">
        <w:rPr>
          <w:color w:val="008000"/>
          <w:u w:val="single"/>
        </w:rPr>
        <w:t>Category 1 + Category 2 + Category 3</w:t>
      </w:r>
      <w:r w:rsidRPr="00A929AF">
        <w:rPr>
          <w:strike/>
          <w:color w:val="ED0000"/>
          <w:u w:val="single"/>
        </w:rPr>
        <w:t>each column of the table</w:t>
      </w:r>
      <w:r w:rsidRPr="008930D4">
        <w:t xml:space="preserve">. For </w:t>
      </w:r>
      <w:proofErr w:type="gramStart"/>
      <w:r w:rsidRPr="008930D4">
        <w:t>example</w:t>
      </w:r>
      <w:proofErr w:type="gramEnd"/>
      <w:r w:rsidRPr="008930D4">
        <w:t xml:space="preserve"> a </w:t>
      </w:r>
      <w:proofErr w:type="spellStart"/>
      <w:r w:rsidRPr="008930D4">
        <w:t>drainfield</w:t>
      </w:r>
      <w:proofErr w:type="spellEnd"/>
      <w:r w:rsidRPr="008930D4">
        <w:t xml:space="preserve"> that is in a </w:t>
      </w:r>
      <w:r w:rsidR="7F5C6619" w:rsidRPr="00A929AF">
        <w:rPr>
          <w:color w:val="008000"/>
          <w:u w:val="single"/>
        </w:rPr>
        <w:t xml:space="preserve">hydrologic soil </w:t>
      </w:r>
      <w:proofErr w:type="spellStart"/>
      <w:r w:rsidR="7F5C6619" w:rsidRPr="00A929AF">
        <w:rPr>
          <w:color w:val="008000"/>
          <w:u w:val="single"/>
        </w:rPr>
        <w:t>group</w:t>
      </w:r>
      <w:r w:rsidRPr="00A929AF">
        <w:rPr>
          <w:strike/>
          <w:color w:val="ED0000"/>
          <w:u w:val="single"/>
        </w:rPr>
        <w:t>type</w:t>
      </w:r>
      <w:proofErr w:type="spellEnd"/>
      <w:r w:rsidRPr="008930D4">
        <w:t xml:space="preserve"> C soil (20</w:t>
      </w:r>
      <w:r w:rsidR="65CEBA0B">
        <w:t>%</w:t>
      </w:r>
      <w:r w:rsidR="6D0C1CE8">
        <w:t xml:space="preserve"> </w:t>
      </w:r>
      <w:r w:rsidR="6D0C1CE8" w:rsidRPr="00A929AF">
        <w:rPr>
          <w:color w:val="008000"/>
          <w:u w:val="single"/>
        </w:rPr>
        <w:t>reduction</w:t>
      </w:r>
      <w:r w:rsidR="65CEBA0B">
        <w:t>)</w:t>
      </w:r>
      <w:r w:rsidRPr="008930D4">
        <w:t xml:space="preserve"> that drains to a surface water with </w:t>
      </w:r>
      <w:r w:rsidR="5BC1C3D4" w:rsidRPr="00C80844">
        <w:rPr>
          <w:color w:val="008000"/>
          <w:u w:val="single"/>
        </w:rPr>
        <w:t xml:space="preserve">hydrologic soil group </w:t>
      </w:r>
      <w:proofErr w:type="spellStart"/>
      <w:r w:rsidR="5BC1C3D4" w:rsidRPr="00C80844">
        <w:rPr>
          <w:color w:val="008000"/>
          <w:u w:val="single"/>
        </w:rPr>
        <w:t>B</w:t>
      </w:r>
      <w:r w:rsidRPr="0041615F">
        <w:rPr>
          <w:strike/>
          <w:color w:val="ED0000"/>
          <w:u w:val="single"/>
        </w:rPr>
        <w:t>type</w:t>
      </w:r>
      <w:proofErr w:type="spellEnd"/>
      <w:r w:rsidRPr="0041615F">
        <w:rPr>
          <w:strike/>
          <w:color w:val="ED0000"/>
          <w:u w:val="single"/>
        </w:rPr>
        <w:t xml:space="preserve"> B</w:t>
      </w:r>
      <w:r w:rsidRPr="008930D4">
        <w:t xml:space="preserve"> soil (20</w:t>
      </w:r>
      <w:r w:rsidR="65CEBA0B">
        <w:t>%</w:t>
      </w:r>
      <w:r w:rsidR="4BFD341D">
        <w:t xml:space="preserve"> </w:t>
      </w:r>
      <w:r w:rsidR="4BFD341D" w:rsidRPr="0041615F">
        <w:rPr>
          <w:color w:val="008000"/>
          <w:u w:val="single"/>
        </w:rPr>
        <w:t>reduction</w:t>
      </w:r>
      <w:r w:rsidR="65CEBA0B">
        <w:t>)</w:t>
      </w:r>
      <w:r w:rsidRPr="008930D4">
        <w:t xml:space="preserve"> and is 200 feet from the surface water (10</w:t>
      </w:r>
      <w:r w:rsidR="65CEBA0B">
        <w:t>%</w:t>
      </w:r>
      <w:r w:rsidR="66461608">
        <w:t xml:space="preserve"> </w:t>
      </w:r>
      <w:r w:rsidR="66461608" w:rsidRPr="0041615F">
        <w:rPr>
          <w:color w:val="008000"/>
          <w:u w:val="single"/>
        </w:rPr>
        <w:t>reduction</w:t>
      </w:r>
      <w:r w:rsidR="65CEBA0B">
        <w:t>)</w:t>
      </w:r>
      <w:r w:rsidRPr="008930D4">
        <w:t xml:space="preserve"> would reduce </w:t>
      </w:r>
      <w:r w:rsidR="28245DF6" w:rsidRPr="00C80844">
        <w:rPr>
          <w:color w:val="008000"/>
          <w:u w:val="single"/>
        </w:rPr>
        <w:t>its</w:t>
      </w:r>
      <w:r w:rsidR="1DA8DFAA">
        <w:t xml:space="preserve"> </w:t>
      </w:r>
      <w:r w:rsidRPr="0041615F">
        <w:rPr>
          <w:strike/>
          <w:color w:val="ED0000"/>
          <w:u w:val="single"/>
        </w:rPr>
        <w:t>their</w:t>
      </w:r>
      <w:r w:rsidRPr="008930D4">
        <w:t xml:space="preserve"> nitrogen load to the surface water by 50% from what is discharged from the </w:t>
      </w:r>
      <w:proofErr w:type="spellStart"/>
      <w:r w:rsidRPr="008930D4">
        <w:t>drainfield</w:t>
      </w:r>
      <w:proofErr w:type="spellEnd"/>
      <w:r w:rsidRPr="008930D4">
        <w:t>.</w:t>
      </w:r>
    </w:p>
    <w:p w14:paraId="4A7DD7FB" w14:textId="2BFEDE42" w:rsidR="003065FF" w:rsidRPr="00C60602" w:rsidRDefault="003065FF" w:rsidP="0041615F">
      <w:pPr>
        <w:pStyle w:val="ListParagraph"/>
        <w:numPr>
          <w:ilvl w:val="0"/>
          <w:numId w:val="18"/>
        </w:numPr>
        <w:rPr>
          <w:color w:val="008000"/>
          <w:u w:val="single"/>
        </w:rPr>
      </w:pPr>
      <w:r w:rsidRPr="008930D4">
        <w:t xml:space="preserve">(2) </w:t>
      </w:r>
      <w:r w:rsidRPr="008930D4">
        <w:tab/>
      </w:r>
      <w:r>
        <w:tab/>
      </w:r>
      <w:proofErr w:type="spellStart"/>
      <w:r w:rsidR="009952AB" w:rsidRPr="00C80844">
        <w:rPr>
          <w:strike/>
          <w:color w:val="ED0000"/>
          <w:u w:val="single"/>
        </w:rPr>
        <w:t>S</w:t>
      </w:r>
      <w:r w:rsidR="009952AB" w:rsidRPr="00C80844">
        <w:rPr>
          <w:color w:val="008000"/>
          <w:u w:val="single"/>
        </w:rPr>
        <w:t>s</w:t>
      </w:r>
      <w:r w:rsidR="65CEBA0B">
        <w:t>oil</w:t>
      </w:r>
      <w:proofErr w:type="spellEnd"/>
      <w:r w:rsidR="65CEBA0B">
        <w:t xml:space="preserve"> </w:t>
      </w:r>
      <w:r w:rsidR="29E17605" w:rsidRPr="00C80844">
        <w:rPr>
          <w:color w:val="008000"/>
          <w:u w:val="single"/>
        </w:rPr>
        <w:t xml:space="preserve">data </w:t>
      </w:r>
      <w:proofErr w:type="spellStart"/>
      <w:r w:rsidR="29E17605" w:rsidRPr="00C80844">
        <w:rPr>
          <w:color w:val="008000"/>
          <w:u w:val="single"/>
        </w:rPr>
        <w:t>is</w:t>
      </w:r>
      <w:r w:rsidRPr="00C80844">
        <w:rPr>
          <w:strike/>
          <w:color w:val="ED0000"/>
          <w:u w:val="single"/>
        </w:rPr>
        <w:t>descriptions</w:t>
      </w:r>
      <w:proofErr w:type="spellEnd"/>
      <w:r w:rsidRPr="00C80844">
        <w:rPr>
          <w:strike/>
          <w:color w:val="ED0000"/>
          <w:u w:val="single"/>
        </w:rPr>
        <w:t xml:space="preserve"> are</w:t>
      </w:r>
      <w:r w:rsidRPr="004740C8">
        <w:t xml:space="preserve"> </w:t>
      </w:r>
      <w:r w:rsidRPr="008930D4">
        <w:t xml:space="preserve">available </w:t>
      </w:r>
      <w:r w:rsidRPr="00C80844">
        <w:rPr>
          <w:strike/>
          <w:color w:val="ED0000"/>
          <w:u w:val="single"/>
        </w:rPr>
        <w:t>via the NRCS web soil survey</w:t>
      </w:r>
      <w:r w:rsidRPr="00C80844">
        <w:rPr>
          <w:color w:val="ED0000"/>
        </w:rPr>
        <w:t xml:space="preserve"> </w:t>
      </w:r>
      <w:proofErr w:type="spellStart"/>
      <w:r w:rsidRPr="008930D4">
        <w:t>at:</w:t>
      </w:r>
      <w:r w:rsidR="4C222842" w:rsidRPr="00C60602">
        <w:rPr>
          <w:color w:val="008000"/>
          <w:sz w:val="22"/>
          <w:szCs w:val="22"/>
          <w:u w:val="single"/>
        </w:rPr>
        <w:t>The</w:t>
      </w:r>
      <w:proofErr w:type="spellEnd"/>
      <w:r w:rsidR="4C222842" w:rsidRPr="00C60602">
        <w:rPr>
          <w:color w:val="008000"/>
          <w:sz w:val="22"/>
          <w:szCs w:val="22"/>
          <w:u w:val="single"/>
        </w:rPr>
        <w:t xml:space="preserve"> NRCS SSURGO Portal at: </w:t>
      </w:r>
      <w:hyperlink r:id="rId21" w:history="1">
        <w:r w:rsidR="4C222842" w:rsidRPr="00C60602">
          <w:rPr>
            <w:rStyle w:val="Hyperlink"/>
            <w:color w:val="008000"/>
            <w:sz w:val="22"/>
            <w:szCs w:val="22"/>
          </w:rPr>
          <w:t>https://www.nrcs.usda.gov/resources/data-and-reports/ssurgo-portal</w:t>
        </w:r>
      </w:hyperlink>
      <w:r w:rsidR="4C222842" w:rsidRPr="00C60602">
        <w:rPr>
          <w:color w:val="008000"/>
          <w:sz w:val="22"/>
          <w:szCs w:val="22"/>
          <w:u w:val="single"/>
        </w:rPr>
        <w:t xml:space="preserve"> </w:t>
      </w:r>
      <w:r w:rsidR="0876B92E" w:rsidRPr="00C60602">
        <w:rPr>
          <w:color w:val="008000"/>
          <w:sz w:val="22"/>
          <w:szCs w:val="22"/>
          <w:u w:val="single"/>
        </w:rPr>
        <w:t>, or</w:t>
      </w:r>
    </w:p>
    <w:p w14:paraId="52946DEA" w14:textId="3DF0525E" w:rsidR="003065FF" w:rsidRPr="008930D4" w:rsidRDefault="352CA2AC" w:rsidP="004740C8">
      <w:pPr>
        <w:tabs>
          <w:tab w:val="left" w:pos="360"/>
        </w:tabs>
        <w:ind w:left="360" w:hanging="360"/>
      </w:pPr>
      <w:r w:rsidRPr="00C80844">
        <w:rPr>
          <w:color w:val="008000"/>
          <w:u w:val="single"/>
        </w:rPr>
        <w:t>The NRCS web soil survey at:</w:t>
      </w:r>
      <w:r w:rsidR="003065FF" w:rsidRPr="00C80844">
        <w:rPr>
          <w:color w:val="008000"/>
        </w:rPr>
        <w:t xml:space="preserve"> </w:t>
      </w:r>
      <w:hyperlink r:id="rId22">
        <w:r w:rsidR="65CEBA0B" w:rsidRPr="665A5AA1">
          <w:rPr>
            <w:color w:val="0000FF"/>
            <w:u w:val="single"/>
          </w:rPr>
          <w:t>http://websoilsurvey.nrcs.usda.gov/app/WebSoilSurvey.aspx</w:t>
        </w:r>
      </w:hyperlink>
      <w:r w:rsidR="65CEBA0B">
        <w:t xml:space="preserve"> </w:t>
      </w:r>
      <w:r w:rsidR="65CEBA0B" w:rsidRPr="00C80844">
        <w:rPr>
          <w:rFonts w:asciiTheme="minorHAnsi" w:eastAsiaTheme="minorEastAsia" w:hAnsiTheme="minorHAnsi"/>
          <w:lang w:eastAsia="ja-JP"/>
        </w:rPr>
        <w:t>.</w:t>
      </w:r>
      <w:r w:rsidR="003065FF" w:rsidRPr="00C80844">
        <w:rPr>
          <w:rFonts w:asciiTheme="minorHAnsi" w:eastAsiaTheme="minorEastAsia" w:hAnsiTheme="minorHAnsi"/>
          <w:lang w:eastAsia="ja-JP"/>
        </w:rPr>
        <w:t xml:space="preserve"> Once the Area </w:t>
      </w:r>
      <w:proofErr w:type="gramStart"/>
      <w:r w:rsidR="003065FF" w:rsidRPr="00C80844">
        <w:rPr>
          <w:rFonts w:asciiTheme="minorHAnsi" w:eastAsiaTheme="minorEastAsia" w:hAnsiTheme="minorHAnsi"/>
          <w:lang w:eastAsia="ja-JP"/>
        </w:rPr>
        <w:t>Of</w:t>
      </w:r>
      <w:proofErr w:type="gramEnd"/>
      <w:r w:rsidR="003065FF" w:rsidRPr="00C80844">
        <w:rPr>
          <w:rFonts w:asciiTheme="minorHAnsi" w:eastAsiaTheme="minorEastAsia" w:hAnsiTheme="minorHAnsi"/>
          <w:lang w:eastAsia="ja-JP"/>
        </w:rPr>
        <w:t xml:space="preserve"> Interest (AOI) has been defined information is accessed by </w:t>
      </w:r>
      <w:r w:rsidR="2DC30631" w:rsidRPr="003342C9">
        <w:rPr>
          <w:rFonts w:asciiTheme="minorHAnsi" w:eastAsiaTheme="minorEastAsia" w:hAnsiTheme="minorHAnsi"/>
          <w:color w:val="008000"/>
          <w:u w:val="single"/>
          <w:lang w:eastAsia="ja-JP"/>
        </w:rPr>
        <w:t xml:space="preserve">selecting </w:t>
      </w:r>
      <w:proofErr w:type="spellStart"/>
      <w:r w:rsidR="2DC30631" w:rsidRPr="003342C9">
        <w:rPr>
          <w:rFonts w:asciiTheme="minorHAnsi" w:eastAsiaTheme="minorEastAsia" w:hAnsiTheme="minorHAnsi"/>
          <w:color w:val="008000"/>
          <w:u w:val="single"/>
          <w:lang w:eastAsia="ja-JP"/>
        </w:rPr>
        <w:t>the</w:t>
      </w:r>
      <w:r w:rsidR="003065FF" w:rsidRPr="00C80844">
        <w:rPr>
          <w:strike/>
          <w:color w:val="ED0000"/>
          <w:u w:val="single"/>
        </w:rPr>
        <w:t>clicking</w:t>
      </w:r>
      <w:proofErr w:type="spellEnd"/>
      <w:r w:rsidR="003065FF" w:rsidRPr="00C80844">
        <w:rPr>
          <w:strike/>
          <w:color w:val="ED0000"/>
          <w:u w:val="single"/>
        </w:rPr>
        <w:t xml:space="preserve"> on</w:t>
      </w:r>
      <w:r w:rsidR="003065FF" w:rsidRPr="004740C8">
        <w:t xml:space="preserve"> </w:t>
      </w:r>
      <w:r w:rsidR="003065FF" w:rsidRPr="00C80844">
        <w:rPr>
          <w:rFonts w:asciiTheme="minorHAnsi" w:eastAsiaTheme="minorEastAsia" w:hAnsiTheme="minorHAnsi"/>
          <w:lang w:eastAsia="ja-JP"/>
        </w:rPr>
        <w:t xml:space="preserve">following links: “Soil Data Explorer” – “Soil Properties and Qualities” – “Soil Qualities and Features” – “Drainage Class”. The NRCS soil survey has seven </w:t>
      </w:r>
      <w:r w:rsidR="49280853" w:rsidRPr="003342C9">
        <w:rPr>
          <w:rFonts w:asciiTheme="minorHAnsi" w:eastAsiaTheme="minorEastAsia" w:hAnsiTheme="minorHAnsi"/>
          <w:color w:val="008000"/>
          <w:u w:val="single"/>
          <w:lang w:eastAsia="ja-JP"/>
        </w:rPr>
        <w:t xml:space="preserve">hydrologic soil </w:t>
      </w:r>
      <w:proofErr w:type="spellStart"/>
      <w:r w:rsidR="49280853" w:rsidRPr="003342C9">
        <w:rPr>
          <w:rFonts w:asciiTheme="minorHAnsi" w:eastAsiaTheme="minorEastAsia" w:hAnsiTheme="minorHAnsi"/>
          <w:color w:val="008000"/>
          <w:u w:val="single"/>
          <w:lang w:eastAsia="ja-JP"/>
        </w:rPr>
        <w:t>groups</w:t>
      </w:r>
      <w:r w:rsidR="003065FF" w:rsidRPr="00C80844">
        <w:rPr>
          <w:rFonts w:asciiTheme="minorHAnsi" w:eastAsiaTheme="minorEastAsia" w:hAnsiTheme="minorHAnsi"/>
          <w:strike/>
          <w:color w:val="ED0000"/>
          <w:u w:val="single"/>
          <w:lang w:eastAsia="ja-JP"/>
        </w:rPr>
        <w:t>soil</w:t>
      </w:r>
      <w:proofErr w:type="spellEnd"/>
      <w:r w:rsidR="003065FF" w:rsidRPr="00C80844">
        <w:rPr>
          <w:rFonts w:asciiTheme="minorHAnsi" w:eastAsiaTheme="minorEastAsia" w:hAnsiTheme="minorHAnsi"/>
          <w:strike/>
          <w:color w:val="ED0000"/>
          <w:u w:val="single"/>
          <w:lang w:eastAsia="ja-JP"/>
        </w:rPr>
        <w:t xml:space="preserve"> drainage classes</w:t>
      </w:r>
      <w:r w:rsidR="003065FF" w:rsidRPr="00C80844">
        <w:rPr>
          <w:rFonts w:asciiTheme="minorHAnsi" w:eastAsiaTheme="minorEastAsia" w:hAnsiTheme="minorHAnsi"/>
          <w:lang w:eastAsia="ja-JP"/>
        </w:rPr>
        <w:t xml:space="preserve"> that are correlated to the A, B, C and D designation in the table as follows:</w:t>
      </w:r>
    </w:p>
    <w:p w14:paraId="234996BB" w14:textId="77777777" w:rsidR="003065FF" w:rsidRPr="008930D4" w:rsidRDefault="003065FF" w:rsidP="003065FF">
      <w:r w:rsidRPr="008930D4">
        <w:tab/>
        <w:t>A = excessively drained or somewhat excessively drained</w:t>
      </w:r>
    </w:p>
    <w:p w14:paraId="59284CEA" w14:textId="77777777" w:rsidR="003065FF" w:rsidRPr="008930D4" w:rsidRDefault="003065FF" w:rsidP="003065FF">
      <w:r w:rsidRPr="008930D4">
        <w:tab/>
        <w:t>B = well drained or moderately well drained</w:t>
      </w:r>
    </w:p>
    <w:p w14:paraId="7A1B83B2" w14:textId="77777777" w:rsidR="003065FF" w:rsidRPr="008930D4" w:rsidRDefault="003065FF" w:rsidP="003065FF">
      <w:r w:rsidRPr="008930D4">
        <w:tab/>
        <w:t>C = somewhat poorly drained</w:t>
      </w:r>
    </w:p>
    <w:p w14:paraId="0C9849F0" w14:textId="77777777" w:rsidR="003065FF" w:rsidRPr="008930D4" w:rsidRDefault="003065FF" w:rsidP="003065FF">
      <w:r w:rsidRPr="008930D4">
        <w:tab/>
        <w:t>D = poorly drained or very poorly drained</w:t>
      </w:r>
    </w:p>
    <w:p w14:paraId="495942D8" w14:textId="77777777" w:rsidR="003065FF" w:rsidRPr="008930D4" w:rsidRDefault="003065FF" w:rsidP="003065FF"/>
    <w:p w14:paraId="00663D54" w14:textId="40C1AD83" w:rsidR="003065FF" w:rsidRPr="00C80844" w:rsidRDefault="003065FF" w:rsidP="003065FF">
      <w:pPr>
        <w:rPr>
          <w:strike/>
          <w:u w:val="single"/>
        </w:rPr>
      </w:pPr>
      <w:r w:rsidRPr="00C80844">
        <w:rPr>
          <w:strike/>
          <w:color w:val="ED0000"/>
          <w:u w:val="single"/>
        </w:rPr>
        <w:t>Within the defined area of interest, the soil survey application provides the percent of soil types with these attributes. That feature provides a quick way to determine the percent of each soil type and therefore the percent reduction for each area of interest defined.</w:t>
      </w:r>
    </w:p>
    <w:p w14:paraId="6D4B5F5C" w14:textId="77777777" w:rsidR="003065FF" w:rsidRDefault="003065FF" w:rsidP="003065FF"/>
    <w:p w14:paraId="7F962DD4" w14:textId="77777777" w:rsidR="003065FF" w:rsidRDefault="003065FF" w:rsidP="003065FF">
      <w:pPr>
        <w:pStyle w:val="Heading3"/>
      </w:pPr>
      <w:r>
        <w:t>Phosphorus</w:t>
      </w:r>
    </w:p>
    <w:p w14:paraId="3F690B56" w14:textId="77777777" w:rsidR="003065FF" w:rsidRPr="009A5997" w:rsidRDefault="003065FF" w:rsidP="003065FF"/>
    <w:tbl>
      <w:tblPr>
        <w:tblStyle w:val="TableGrid"/>
        <w:tblW w:w="9341" w:type="dxa"/>
        <w:tblLayout w:type="fixed"/>
        <w:tblLook w:val="01E0" w:firstRow="1" w:lastRow="1" w:firstColumn="1" w:lastColumn="1" w:noHBand="0" w:noVBand="0"/>
      </w:tblPr>
      <w:tblGrid>
        <w:gridCol w:w="1636"/>
        <w:gridCol w:w="1784"/>
        <w:gridCol w:w="1710"/>
        <w:gridCol w:w="1720"/>
        <w:gridCol w:w="2491"/>
      </w:tblGrid>
      <w:tr w:rsidR="003065FF" w:rsidRPr="008930D4" w14:paraId="51274244" w14:textId="77777777" w:rsidTr="00502586">
        <w:trPr>
          <w:trHeight w:val="300"/>
        </w:trPr>
        <w:tc>
          <w:tcPr>
            <w:tcW w:w="9341" w:type="dxa"/>
            <w:gridSpan w:val="5"/>
            <w:tcBorders>
              <w:top w:val="nil"/>
              <w:left w:val="nil"/>
              <w:right w:val="nil"/>
            </w:tcBorders>
          </w:tcPr>
          <w:p w14:paraId="3BE4BCAE" w14:textId="228707C6" w:rsidR="003065FF" w:rsidRPr="008930D4" w:rsidRDefault="003065FF" w:rsidP="00836D88">
            <w:pPr>
              <w:pStyle w:val="Heading6"/>
            </w:pPr>
            <w:r w:rsidRPr="008930D4">
              <w:lastRenderedPageBreak/>
              <w:t xml:space="preserve">Table 2 </w:t>
            </w:r>
            <w:r>
              <w:t>–</w:t>
            </w:r>
            <w:r w:rsidRPr="008930D4">
              <w:t xml:space="preserve"> P</w:t>
            </w:r>
            <w:r>
              <w:t xml:space="preserve">hosphorus Attenuation Factors for Septic System Discharges to </w:t>
            </w:r>
            <w:proofErr w:type="spellStart"/>
            <w:r w:rsidR="142D5941" w:rsidRPr="00A42949">
              <w:rPr>
                <w:color w:val="008000"/>
                <w:u w:val="single"/>
              </w:rPr>
              <w:t>Soil</w:t>
            </w:r>
            <w:r w:rsidRPr="00A42949">
              <w:rPr>
                <w:strike/>
                <w:color w:val="ED0000"/>
                <w:u w:val="single"/>
              </w:rPr>
              <w:t>Ground</w:t>
            </w:r>
            <w:proofErr w:type="spellEnd"/>
            <w:r w:rsidRPr="00A42949">
              <w:rPr>
                <w:strike/>
                <w:color w:val="ED0000"/>
                <w:u w:val="single"/>
              </w:rPr>
              <w:t xml:space="preserve"> Water</w:t>
            </w:r>
          </w:p>
        </w:tc>
      </w:tr>
      <w:tr w:rsidR="004C4F0F" w14:paraId="4FE7C34E" w14:textId="77777777" w:rsidTr="00661C3B">
        <w:trPr>
          <w:trHeight w:val="300"/>
        </w:trPr>
        <w:tc>
          <w:tcPr>
            <w:tcW w:w="1636" w:type="dxa"/>
            <w:vAlign w:val="center"/>
          </w:tcPr>
          <w:p w14:paraId="63FCEA54" w14:textId="78F94526" w:rsidR="004C4F0F" w:rsidRDefault="004C4F0F" w:rsidP="797EF78D">
            <w:pPr>
              <w:jc w:val="center"/>
              <w:rPr>
                <w:b/>
                <w:bCs/>
              </w:rPr>
            </w:pPr>
          </w:p>
        </w:tc>
        <w:tc>
          <w:tcPr>
            <w:tcW w:w="1784" w:type="dxa"/>
            <w:vAlign w:val="center"/>
          </w:tcPr>
          <w:p w14:paraId="4B778891" w14:textId="77777777" w:rsidR="004C4F0F" w:rsidRPr="000F124A" w:rsidRDefault="004C4F0F" w:rsidP="797EF78D">
            <w:pPr>
              <w:jc w:val="center"/>
              <w:rPr>
                <w:b/>
                <w:bCs/>
                <w:i/>
                <w:iCs/>
                <w:color w:val="008000"/>
                <w:u w:val="single"/>
              </w:rPr>
            </w:pPr>
            <w:r w:rsidRPr="000F124A">
              <w:rPr>
                <w:b/>
                <w:bCs/>
                <w:i/>
                <w:iCs/>
                <w:color w:val="008000"/>
                <w:u w:val="single"/>
              </w:rPr>
              <w:t>Scoring Category 1</w:t>
            </w:r>
          </w:p>
        </w:tc>
        <w:tc>
          <w:tcPr>
            <w:tcW w:w="1710" w:type="dxa"/>
            <w:vAlign w:val="center"/>
          </w:tcPr>
          <w:p w14:paraId="43BF08A7" w14:textId="5EE45EB0" w:rsidR="004C4F0F" w:rsidRPr="000F124A" w:rsidRDefault="004C4F0F" w:rsidP="797EF78D">
            <w:pPr>
              <w:jc w:val="center"/>
              <w:rPr>
                <w:b/>
                <w:bCs/>
                <w:i/>
                <w:iCs/>
                <w:color w:val="008000"/>
                <w:u w:val="single"/>
              </w:rPr>
            </w:pPr>
            <w:r w:rsidRPr="000F124A">
              <w:rPr>
                <w:b/>
                <w:bCs/>
                <w:i/>
                <w:iCs/>
                <w:color w:val="008000"/>
                <w:u w:val="single"/>
              </w:rPr>
              <w:t>Scoring Category 1</w:t>
            </w:r>
          </w:p>
        </w:tc>
        <w:tc>
          <w:tcPr>
            <w:tcW w:w="1720" w:type="dxa"/>
            <w:vAlign w:val="center"/>
          </w:tcPr>
          <w:p w14:paraId="04731BDF" w14:textId="2EBF6800" w:rsidR="004C4F0F" w:rsidRPr="000F124A" w:rsidRDefault="004C4F0F" w:rsidP="797EF78D">
            <w:pPr>
              <w:jc w:val="center"/>
              <w:rPr>
                <w:b/>
                <w:bCs/>
                <w:i/>
                <w:iCs/>
                <w:color w:val="008000"/>
                <w:u w:val="single"/>
              </w:rPr>
            </w:pPr>
            <w:r w:rsidRPr="000F124A">
              <w:rPr>
                <w:b/>
                <w:bCs/>
                <w:i/>
                <w:iCs/>
                <w:color w:val="008000"/>
                <w:u w:val="single"/>
              </w:rPr>
              <w:t>Scoring Category 1</w:t>
            </w:r>
          </w:p>
        </w:tc>
        <w:tc>
          <w:tcPr>
            <w:tcW w:w="2491" w:type="dxa"/>
            <w:vAlign w:val="center"/>
          </w:tcPr>
          <w:p w14:paraId="26ED20FB" w14:textId="646C9916" w:rsidR="004C4F0F" w:rsidRPr="00A42949" w:rsidRDefault="004C4F0F" w:rsidP="797EF78D">
            <w:pPr>
              <w:jc w:val="center"/>
              <w:rPr>
                <w:b/>
                <w:bCs/>
                <w:color w:val="008000"/>
                <w:u w:val="single"/>
              </w:rPr>
            </w:pPr>
            <w:r w:rsidRPr="00A42949">
              <w:rPr>
                <w:b/>
                <w:bCs/>
                <w:color w:val="008000"/>
                <w:u w:val="single"/>
              </w:rPr>
              <w:t>Scoring Category 2</w:t>
            </w:r>
          </w:p>
        </w:tc>
      </w:tr>
      <w:tr w:rsidR="003065FF" w:rsidRPr="008930D4" w14:paraId="19BB7D84" w14:textId="77777777" w:rsidTr="00661C3B">
        <w:trPr>
          <w:trHeight w:val="300"/>
        </w:trPr>
        <w:tc>
          <w:tcPr>
            <w:tcW w:w="1636" w:type="dxa"/>
            <w:vAlign w:val="center"/>
          </w:tcPr>
          <w:p w14:paraId="6A26097C" w14:textId="77777777" w:rsidR="003065FF" w:rsidRPr="008930D4" w:rsidRDefault="003065FF" w:rsidP="00836D88">
            <w:pPr>
              <w:jc w:val="center"/>
              <w:rPr>
                <w:b/>
              </w:rPr>
            </w:pPr>
            <w:r w:rsidRPr="008930D4">
              <w:rPr>
                <w:b/>
              </w:rPr>
              <w:t xml:space="preserve">Percent Phosphorus </w:t>
            </w:r>
            <w:r w:rsidRPr="00502586">
              <w:rPr>
                <w:b/>
              </w:rPr>
              <w:t>Load</w:t>
            </w:r>
            <w:r w:rsidRPr="008930D4">
              <w:rPr>
                <w:b/>
              </w:rPr>
              <w:t xml:space="preserve"> Reduction(1)</w:t>
            </w:r>
          </w:p>
        </w:tc>
        <w:tc>
          <w:tcPr>
            <w:tcW w:w="1784" w:type="dxa"/>
            <w:vAlign w:val="center"/>
          </w:tcPr>
          <w:p w14:paraId="5046D1A2" w14:textId="7053AC94" w:rsidR="003065FF" w:rsidRPr="008930D4" w:rsidRDefault="411AC37D" w:rsidP="00836D88">
            <w:pPr>
              <w:jc w:val="center"/>
              <w:rPr>
                <w:b/>
              </w:rPr>
            </w:pPr>
            <w:r w:rsidRPr="00502586">
              <w:rPr>
                <w:b/>
                <w:bCs/>
                <w:color w:val="008000"/>
                <w:u w:val="single"/>
              </w:rPr>
              <w:t xml:space="preserve">Hydrologic Soil </w:t>
            </w:r>
            <w:proofErr w:type="spellStart"/>
            <w:r w:rsidRPr="00502586">
              <w:rPr>
                <w:b/>
                <w:bCs/>
                <w:color w:val="008000"/>
                <w:u w:val="single"/>
              </w:rPr>
              <w:t>Group</w:t>
            </w:r>
            <w:r w:rsidR="003065FF" w:rsidRPr="00502586">
              <w:rPr>
                <w:b/>
              </w:rPr>
              <w:t>Soil</w:t>
            </w:r>
            <w:proofErr w:type="spellEnd"/>
            <w:r w:rsidR="003065FF" w:rsidRPr="00502586">
              <w:rPr>
                <w:b/>
              </w:rPr>
              <w:t xml:space="preserve"> Type</w:t>
            </w:r>
            <w:r w:rsidR="003065FF" w:rsidRPr="008930D4">
              <w:rPr>
                <w:b/>
              </w:rPr>
              <w:t xml:space="preserve"> @ </w:t>
            </w:r>
            <w:proofErr w:type="spellStart"/>
            <w:r w:rsidR="003065FF" w:rsidRPr="008930D4">
              <w:rPr>
                <w:b/>
              </w:rPr>
              <w:t>Drainfield</w:t>
            </w:r>
            <w:proofErr w:type="spellEnd"/>
            <w:r w:rsidR="003065FF" w:rsidRPr="008930D4">
              <w:rPr>
                <w:b/>
              </w:rPr>
              <w:t>(2,3) (CaCO3 &lt;= 1%)</w:t>
            </w:r>
          </w:p>
        </w:tc>
        <w:tc>
          <w:tcPr>
            <w:tcW w:w="1710" w:type="dxa"/>
            <w:vAlign w:val="center"/>
          </w:tcPr>
          <w:p w14:paraId="47E509CB" w14:textId="1FAB8178" w:rsidR="003065FF" w:rsidRPr="008930D4" w:rsidRDefault="6B7A55B3" w:rsidP="00836D88">
            <w:pPr>
              <w:jc w:val="center"/>
              <w:rPr>
                <w:b/>
              </w:rPr>
            </w:pPr>
            <w:r w:rsidRPr="00A42949">
              <w:rPr>
                <w:b/>
                <w:bCs/>
                <w:color w:val="008000"/>
                <w:u w:val="single"/>
              </w:rPr>
              <w:t xml:space="preserve">Hydrologic Soil </w:t>
            </w:r>
            <w:proofErr w:type="spellStart"/>
            <w:r w:rsidRPr="00A42949">
              <w:rPr>
                <w:b/>
                <w:bCs/>
                <w:color w:val="008000"/>
                <w:u w:val="single"/>
              </w:rPr>
              <w:t>Group</w:t>
            </w:r>
            <w:r w:rsidR="003065FF" w:rsidRPr="00502586">
              <w:rPr>
                <w:b/>
              </w:rPr>
              <w:t>Soil</w:t>
            </w:r>
            <w:proofErr w:type="spellEnd"/>
            <w:r w:rsidR="003065FF" w:rsidRPr="00502586">
              <w:rPr>
                <w:b/>
              </w:rPr>
              <w:t xml:space="preserve"> Type</w:t>
            </w:r>
            <w:r w:rsidR="003065FF" w:rsidRPr="008930D4">
              <w:rPr>
                <w:b/>
              </w:rPr>
              <w:t xml:space="preserve"> @ </w:t>
            </w:r>
            <w:proofErr w:type="spellStart"/>
            <w:r w:rsidR="003065FF" w:rsidRPr="008930D4">
              <w:rPr>
                <w:b/>
              </w:rPr>
              <w:t>Drainfield</w:t>
            </w:r>
            <w:proofErr w:type="spellEnd"/>
            <w:r w:rsidR="003065FF" w:rsidRPr="008930D4">
              <w:rPr>
                <w:b/>
              </w:rPr>
              <w:t>(2,3) (CaCO3 &gt;1% and &lt;15%)</w:t>
            </w:r>
          </w:p>
        </w:tc>
        <w:tc>
          <w:tcPr>
            <w:tcW w:w="1720" w:type="dxa"/>
            <w:vAlign w:val="center"/>
          </w:tcPr>
          <w:p w14:paraId="38B597B3" w14:textId="734CE345" w:rsidR="003065FF" w:rsidRPr="008930D4" w:rsidRDefault="0139A103" w:rsidP="00836D88">
            <w:pPr>
              <w:jc w:val="center"/>
              <w:rPr>
                <w:b/>
              </w:rPr>
            </w:pPr>
            <w:r w:rsidRPr="00502586">
              <w:rPr>
                <w:b/>
                <w:bCs/>
                <w:color w:val="008000"/>
                <w:u w:val="single"/>
              </w:rPr>
              <w:t xml:space="preserve">Hydrologic Soil </w:t>
            </w:r>
            <w:proofErr w:type="spellStart"/>
            <w:r w:rsidRPr="00502586">
              <w:rPr>
                <w:b/>
                <w:bCs/>
                <w:color w:val="008000"/>
                <w:u w:val="single"/>
              </w:rPr>
              <w:t>Group</w:t>
            </w:r>
            <w:r w:rsidR="003065FF" w:rsidRPr="00502586">
              <w:rPr>
                <w:b/>
                <w:color w:val="008000"/>
                <w:u w:val="single"/>
              </w:rPr>
              <w:t>Soil</w:t>
            </w:r>
            <w:proofErr w:type="spellEnd"/>
            <w:r w:rsidR="003065FF" w:rsidRPr="00502586">
              <w:rPr>
                <w:b/>
                <w:color w:val="008000"/>
                <w:u w:val="single"/>
              </w:rPr>
              <w:t xml:space="preserve"> Type</w:t>
            </w:r>
            <w:r w:rsidR="003065FF" w:rsidRPr="00502586">
              <w:rPr>
                <w:b/>
                <w:color w:val="008000"/>
              </w:rPr>
              <w:t xml:space="preserve"> </w:t>
            </w:r>
            <w:r w:rsidR="003065FF" w:rsidRPr="008930D4">
              <w:rPr>
                <w:b/>
              </w:rPr>
              <w:t xml:space="preserve">@ </w:t>
            </w:r>
            <w:proofErr w:type="spellStart"/>
            <w:r w:rsidR="003065FF" w:rsidRPr="008930D4">
              <w:rPr>
                <w:b/>
              </w:rPr>
              <w:t>Drainfield</w:t>
            </w:r>
            <w:proofErr w:type="spellEnd"/>
            <w:r w:rsidR="003065FF" w:rsidRPr="008930D4">
              <w:rPr>
                <w:b/>
              </w:rPr>
              <w:t>(2,3) (CaCO3 &gt;=15%)</w:t>
            </w:r>
          </w:p>
        </w:tc>
        <w:tc>
          <w:tcPr>
            <w:tcW w:w="2491" w:type="dxa"/>
            <w:vAlign w:val="center"/>
          </w:tcPr>
          <w:p w14:paraId="29897789" w14:textId="77777777" w:rsidR="003065FF" w:rsidRPr="008930D4" w:rsidRDefault="003065FF" w:rsidP="00836D88">
            <w:pPr>
              <w:jc w:val="center"/>
              <w:rPr>
                <w:b/>
              </w:rPr>
            </w:pPr>
            <w:r w:rsidRPr="008930D4">
              <w:rPr>
                <w:b/>
              </w:rPr>
              <w:t>Distance to surface water (ft)</w:t>
            </w:r>
          </w:p>
        </w:tc>
      </w:tr>
      <w:tr w:rsidR="003065FF" w:rsidRPr="008930D4" w14:paraId="44CC9361" w14:textId="77777777" w:rsidTr="00661C3B">
        <w:trPr>
          <w:trHeight w:val="300"/>
        </w:trPr>
        <w:tc>
          <w:tcPr>
            <w:tcW w:w="1636" w:type="dxa"/>
          </w:tcPr>
          <w:p w14:paraId="48CAF404" w14:textId="4B51C1B8" w:rsidR="003065FF" w:rsidRPr="00502586" w:rsidRDefault="1E838FDA" w:rsidP="00836D88">
            <w:pPr>
              <w:jc w:val="center"/>
            </w:pPr>
            <w:r w:rsidRPr="00502586">
              <w:t>1</w:t>
            </w:r>
            <w:r w:rsidR="702AA48A" w:rsidRPr="00502586">
              <w:t>0</w:t>
            </w:r>
            <w:r w:rsidR="003065FF" w:rsidRPr="006E027C">
              <w:rPr>
                <w:strike/>
                <w:color w:val="ED0000"/>
                <w:u w:val="single"/>
              </w:rPr>
              <w:t>0</w:t>
            </w:r>
          </w:p>
        </w:tc>
        <w:tc>
          <w:tcPr>
            <w:tcW w:w="1784" w:type="dxa"/>
          </w:tcPr>
          <w:p w14:paraId="2D0006BC" w14:textId="77777777" w:rsidR="003065FF" w:rsidRPr="008930D4" w:rsidRDefault="003065FF" w:rsidP="00836D88">
            <w:pPr>
              <w:jc w:val="center"/>
            </w:pPr>
            <w:r w:rsidRPr="008930D4">
              <w:t>A</w:t>
            </w:r>
          </w:p>
        </w:tc>
        <w:tc>
          <w:tcPr>
            <w:tcW w:w="1710" w:type="dxa"/>
          </w:tcPr>
          <w:p w14:paraId="750F267F" w14:textId="77777777" w:rsidR="003065FF" w:rsidRPr="008930D4" w:rsidRDefault="003065FF" w:rsidP="00836D88">
            <w:pPr>
              <w:jc w:val="center"/>
            </w:pPr>
            <w:r w:rsidRPr="008930D4">
              <w:t>A</w:t>
            </w:r>
          </w:p>
        </w:tc>
        <w:tc>
          <w:tcPr>
            <w:tcW w:w="1720" w:type="dxa"/>
          </w:tcPr>
          <w:p w14:paraId="6144CBEC" w14:textId="77777777" w:rsidR="003065FF" w:rsidRPr="008930D4" w:rsidRDefault="003065FF" w:rsidP="00836D88">
            <w:pPr>
              <w:jc w:val="center"/>
            </w:pPr>
            <w:r w:rsidRPr="008930D4">
              <w:t>A</w:t>
            </w:r>
          </w:p>
        </w:tc>
        <w:tc>
          <w:tcPr>
            <w:tcW w:w="2491" w:type="dxa"/>
          </w:tcPr>
          <w:p w14:paraId="27500B41" w14:textId="77777777" w:rsidR="003065FF" w:rsidRPr="008930D4" w:rsidRDefault="003065FF" w:rsidP="00836D88">
            <w:pPr>
              <w:jc w:val="center"/>
            </w:pPr>
            <w:r w:rsidRPr="008930D4">
              <w:t>0 – 100</w:t>
            </w:r>
          </w:p>
        </w:tc>
      </w:tr>
      <w:tr w:rsidR="003065FF" w:rsidRPr="008930D4" w14:paraId="0202F310" w14:textId="77777777" w:rsidTr="00661C3B">
        <w:trPr>
          <w:trHeight w:val="300"/>
        </w:trPr>
        <w:tc>
          <w:tcPr>
            <w:tcW w:w="1636" w:type="dxa"/>
          </w:tcPr>
          <w:p w14:paraId="773ED71D" w14:textId="0E52199C" w:rsidR="003065FF" w:rsidRPr="006E027C" w:rsidRDefault="113B9E97" w:rsidP="00836D88">
            <w:pPr>
              <w:jc w:val="center"/>
              <w:rPr>
                <w:color w:val="008000"/>
                <w:u w:val="single"/>
              </w:rPr>
            </w:pPr>
            <w:r w:rsidRPr="006E027C">
              <w:rPr>
                <w:color w:val="008000"/>
                <w:u w:val="single"/>
              </w:rPr>
              <w:t>20</w:t>
            </w:r>
            <w:r w:rsidR="003065FF" w:rsidRPr="006E027C">
              <w:rPr>
                <w:strike/>
                <w:color w:val="ED0000"/>
                <w:u w:val="single"/>
              </w:rPr>
              <w:t>10</w:t>
            </w:r>
          </w:p>
        </w:tc>
        <w:tc>
          <w:tcPr>
            <w:tcW w:w="1784" w:type="dxa"/>
          </w:tcPr>
          <w:p w14:paraId="40CF5C6F" w14:textId="77777777" w:rsidR="003065FF" w:rsidRPr="008930D4" w:rsidRDefault="003065FF" w:rsidP="00836D88">
            <w:pPr>
              <w:jc w:val="center"/>
            </w:pPr>
          </w:p>
        </w:tc>
        <w:tc>
          <w:tcPr>
            <w:tcW w:w="1710" w:type="dxa"/>
          </w:tcPr>
          <w:p w14:paraId="6E19F38D" w14:textId="77777777" w:rsidR="003065FF" w:rsidRPr="008930D4" w:rsidRDefault="003065FF" w:rsidP="00836D88">
            <w:pPr>
              <w:jc w:val="center"/>
            </w:pPr>
          </w:p>
        </w:tc>
        <w:tc>
          <w:tcPr>
            <w:tcW w:w="1720" w:type="dxa"/>
          </w:tcPr>
          <w:p w14:paraId="74A15145" w14:textId="77777777" w:rsidR="003065FF" w:rsidRPr="008930D4" w:rsidRDefault="003065FF" w:rsidP="00836D88">
            <w:pPr>
              <w:jc w:val="center"/>
            </w:pPr>
            <w:r w:rsidRPr="008930D4">
              <w:t>B</w:t>
            </w:r>
          </w:p>
        </w:tc>
        <w:tc>
          <w:tcPr>
            <w:tcW w:w="2491" w:type="dxa"/>
          </w:tcPr>
          <w:p w14:paraId="6BB7B761" w14:textId="77777777" w:rsidR="003065FF" w:rsidRPr="008930D4" w:rsidRDefault="003065FF" w:rsidP="00836D88">
            <w:pPr>
              <w:jc w:val="center"/>
            </w:pPr>
          </w:p>
        </w:tc>
      </w:tr>
      <w:tr w:rsidR="003065FF" w:rsidRPr="008930D4" w14:paraId="5E8B949A" w14:textId="77777777" w:rsidTr="00661C3B">
        <w:trPr>
          <w:trHeight w:val="300"/>
        </w:trPr>
        <w:tc>
          <w:tcPr>
            <w:tcW w:w="1636" w:type="dxa"/>
          </w:tcPr>
          <w:p w14:paraId="463352CD" w14:textId="345B6F17" w:rsidR="003065FF" w:rsidRPr="006E027C" w:rsidRDefault="148663D7" w:rsidP="00836D88">
            <w:pPr>
              <w:jc w:val="center"/>
              <w:rPr>
                <w:color w:val="008000"/>
                <w:u w:val="single"/>
              </w:rPr>
            </w:pPr>
            <w:r w:rsidRPr="006E027C">
              <w:rPr>
                <w:color w:val="008000"/>
                <w:u w:val="single"/>
              </w:rPr>
              <w:t>40</w:t>
            </w:r>
            <w:r w:rsidR="003065FF" w:rsidRPr="00471F55">
              <w:rPr>
                <w:strike/>
                <w:color w:val="ED0000"/>
                <w:u w:val="single"/>
              </w:rPr>
              <w:t>20</w:t>
            </w:r>
          </w:p>
        </w:tc>
        <w:tc>
          <w:tcPr>
            <w:tcW w:w="1784" w:type="dxa"/>
          </w:tcPr>
          <w:p w14:paraId="39FC5FD6" w14:textId="77777777" w:rsidR="003065FF" w:rsidRPr="008930D4" w:rsidRDefault="003065FF" w:rsidP="00836D88">
            <w:pPr>
              <w:jc w:val="center"/>
            </w:pPr>
          </w:p>
        </w:tc>
        <w:tc>
          <w:tcPr>
            <w:tcW w:w="1710" w:type="dxa"/>
          </w:tcPr>
          <w:p w14:paraId="21F56BA9" w14:textId="77777777" w:rsidR="003065FF" w:rsidRPr="008930D4" w:rsidRDefault="003065FF" w:rsidP="00836D88">
            <w:pPr>
              <w:jc w:val="center"/>
            </w:pPr>
            <w:r w:rsidRPr="008930D4">
              <w:t>B</w:t>
            </w:r>
          </w:p>
        </w:tc>
        <w:tc>
          <w:tcPr>
            <w:tcW w:w="1720" w:type="dxa"/>
          </w:tcPr>
          <w:p w14:paraId="5F3000D8" w14:textId="77777777" w:rsidR="003065FF" w:rsidRPr="008930D4" w:rsidRDefault="003065FF" w:rsidP="00836D88">
            <w:pPr>
              <w:jc w:val="center"/>
            </w:pPr>
            <w:r w:rsidRPr="008930D4">
              <w:t>C</w:t>
            </w:r>
          </w:p>
        </w:tc>
        <w:tc>
          <w:tcPr>
            <w:tcW w:w="2491" w:type="dxa"/>
          </w:tcPr>
          <w:p w14:paraId="4F9D3F20" w14:textId="77777777" w:rsidR="003065FF" w:rsidRPr="008930D4" w:rsidRDefault="003065FF" w:rsidP="00836D88">
            <w:pPr>
              <w:jc w:val="center"/>
            </w:pPr>
          </w:p>
        </w:tc>
      </w:tr>
      <w:tr w:rsidR="003065FF" w:rsidRPr="008930D4" w14:paraId="6500711A" w14:textId="77777777" w:rsidTr="00661C3B">
        <w:trPr>
          <w:trHeight w:val="300"/>
        </w:trPr>
        <w:tc>
          <w:tcPr>
            <w:tcW w:w="1636" w:type="dxa"/>
          </w:tcPr>
          <w:p w14:paraId="2BD0B9F4" w14:textId="26F61C52" w:rsidR="003065FF" w:rsidRPr="006E027C" w:rsidRDefault="12D0933D" w:rsidP="00836D88">
            <w:pPr>
              <w:jc w:val="center"/>
              <w:rPr>
                <w:color w:val="008000"/>
                <w:u w:val="single"/>
              </w:rPr>
            </w:pPr>
            <w:r w:rsidRPr="006E027C">
              <w:rPr>
                <w:color w:val="008000"/>
                <w:u w:val="single"/>
              </w:rPr>
              <w:t>50</w:t>
            </w:r>
            <w:r w:rsidR="003065FF" w:rsidRPr="00471F55">
              <w:rPr>
                <w:strike/>
                <w:color w:val="ED0000"/>
                <w:u w:val="single"/>
              </w:rPr>
              <w:t>30</w:t>
            </w:r>
          </w:p>
        </w:tc>
        <w:tc>
          <w:tcPr>
            <w:tcW w:w="1784" w:type="dxa"/>
          </w:tcPr>
          <w:p w14:paraId="017A8F99" w14:textId="77777777" w:rsidR="003065FF" w:rsidRPr="00471F55" w:rsidRDefault="003065FF" w:rsidP="00836D88">
            <w:pPr>
              <w:jc w:val="center"/>
              <w:rPr>
                <w:strike/>
                <w:u w:val="single"/>
              </w:rPr>
            </w:pPr>
            <w:r w:rsidRPr="00471F55">
              <w:rPr>
                <w:strike/>
                <w:color w:val="ED0000"/>
                <w:u w:val="single"/>
              </w:rPr>
              <w:t>B</w:t>
            </w:r>
          </w:p>
        </w:tc>
        <w:tc>
          <w:tcPr>
            <w:tcW w:w="1710" w:type="dxa"/>
          </w:tcPr>
          <w:p w14:paraId="55E39EC6" w14:textId="77777777" w:rsidR="003065FF" w:rsidRPr="008930D4" w:rsidRDefault="003065FF" w:rsidP="00836D88">
            <w:pPr>
              <w:jc w:val="center"/>
            </w:pPr>
          </w:p>
        </w:tc>
        <w:tc>
          <w:tcPr>
            <w:tcW w:w="1720" w:type="dxa"/>
          </w:tcPr>
          <w:p w14:paraId="184EE2A2" w14:textId="77777777" w:rsidR="003065FF" w:rsidRPr="00471F55" w:rsidRDefault="003065FF" w:rsidP="00836D88">
            <w:pPr>
              <w:jc w:val="center"/>
              <w:rPr>
                <w:strike/>
                <w:u w:val="single"/>
              </w:rPr>
            </w:pPr>
            <w:r w:rsidRPr="00471F55">
              <w:rPr>
                <w:strike/>
                <w:color w:val="ED0000"/>
                <w:u w:val="single"/>
              </w:rPr>
              <w:t>D</w:t>
            </w:r>
          </w:p>
        </w:tc>
        <w:tc>
          <w:tcPr>
            <w:tcW w:w="2491" w:type="dxa"/>
          </w:tcPr>
          <w:p w14:paraId="2559117B" w14:textId="1134688B" w:rsidR="003065FF" w:rsidRPr="008930D4" w:rsidRDefault="6430B085" w:rsidP="00836D88">
            <w:pPr>
              <w:jc w:val="center"/>
            </w:pPr>
            <w:r w:rsidRPr="006E027C">
              <w:rPr>
                <w:color w:val="008000"/>
                <w:u w:val="single"/>
              </w:rPr>
              <w:t>&gt;100</w:t>
            </w:r>
            <w:r w:rsidR="003065FF" w:rsidRPr="00471F55">
              <w:rPr>
                <w:strike/>
                <w:color w:val="ED0000"/>
                <w:u w:val="single"/>
              </w:rPr>
              <w:t>101</w:t>
            </w:r>
            <w:r w:rsidR="003065FF" w:rsidRPr="008930D4">
              <w:t xml:space="preserve"> - 500</w:t>
            </w:r>
          </w:p>
        </w:tc>
      </w:tr>
      <w:tr w:rsidR="003065FF" w:rsidRPr="008930D4" w14:paraId="61311938" w14:textId="77777777" w:rsidTr="00661C3B">
        <w:trPr>
          <w:trHeight w:val="300"/>
        </w:trPr>
        <w:tc>
          <w:tcPr>
            <w:tcW w:w="1636" w:type="dxa"/>
          </w:tcPr>
          <w:p w14:paraId="5CFFCEFB" w14:textId="3EDCF2D4" w:rsidR="003065FF" w:rsidRPr="00471F55" w:rsidRDefault="003065FF" w:rsidP="00836D88">
            <w:pPr>
              <w:jc w:val="center"/>
              <w:rPr>
                <w:strike/>
                <w:color w:val="ED0000"/>
                <w:u w:val="single"/>
              </w:rPr>
            </w:pPr>
            <w:r w:rsidRPr="00471F55">
              <w:rPr>
                <w:strike/>
                <w:color w:val="ED0000"/>
                <w:u w:val="single"/>
              </w:rPr>
              <w:t>40</w:t>
            </w:r>
          </w:p>
        </w:tc>
        <w:tc>
          <w:tcPr>
            <w:tcW w:w="1784" w:type="dxa"/>
          </w:tcPr>
          <w:p w14:paraId="5CB45989" w14:textId="77777777" w:rsidR="003065FF" w:rsidRPr="00471F55" w:rsidRDefault="003065FF" w:rsidP="00836D88">
            <w:pPr>
              <w:jc w:val="center"/>
              <w:rPr>
                <w:strike/>
                <w:color w:val="ED0000"/>
                <w:u w:val="single"/>
              </w:rPr>
            </w:pPr>
          </w:p>
        </w:tc>
        <w:tc>
          <w:tcPr>
            <w:tcW w:w="1710" w:type="dxa"/>
          </w:tcPr>
          <w:p w14:paraId="0DDBBB42" w14:textId="2CF452CE" w:rsidR="003065FF" w:rsidRPr="00471F55" w:rsidRDefault="003065FF" w:rsidP="00836D88">
            <w:pPr>
              <w:jc w:val="center"/>
              <w:rPr>
                <w:strike/>
                <w:color w:val="ED0000"/>
                <w:u w:val="single"/>
              </w:rPr>
            </w:pPr>
            <w:r w:rsidRPr="00471F55">
              <w:rPr>
                <w:strike/>
                <w:color w:val="ED0000"/>
                <w:u w:val="single"/>
              </w:rPr>
              <w:t>C</w:t>
            </w:r>
          </w:p>
        </w:tc>
        <w:tc>
          <w:tcPr>
            <w:tcW w:w="1720" w:type="dxa"/>
          </w:tcPr>
          <w:p w14:paraId="41AB8853" w14:textId="77777777" w:rsidR="003065FF" w:rsidRPr="00471F55" w:rsidRDefault="003065FF" w:rsidP="00836D88">
            <w:pPr>
              <w:jc w:val="center"/>
              <w:rPr>
                <w:strike/>
                <w:color w:val="ED0000"/>
                <w:u w:val="single"/>
              </w:rPr>
            </w:pPr>
          </w:p>
        </w:tc>
        <w:tc>
          <w:tcPr>
            <w:tcW w:w="2491" w:type="dxa"/>
          </w:tcPr>
          <w:p w14:paraId="6C99BE94" w14:textId="77777777" w:rsidR="003065FF" w:rsidRPr="00471F55" w:rsidRDefault="003065FF" w:rsidP="00836D88">
            <w:pPr>
              <w:jc w:val="center"/>
              <w:rPr>
                <w:strike/>
                <w:color w:val="ED0000"/>
                <w:u w:val="single"/>
              </w:rPr>
            </w:pPr>
          </w:p>
        </w:tc>
      </w:tr>
      <w:tr w:rsidR="003065FF" w:rsidRPr="008930D4" w14:paraId="308F2A23" w14:textId="77777777" w:rsidTr="00661C3B">
        <w:trPr>
          <w:trHeight w:val="300"/>
        </w:trPr>
        <w:tc>
          <w:tcPr>
            <w:tcW w:w="1636" w:type="dxa"/>
          </w:tcPr>
          <w:p w14:paraId="33A15116" w14:textId="77777777" w:rsidR="003065FF" w:rsidRPr="008930D4" w:rsidRDefault="003065FF" w:rsidP="00836D88">
            <w:pPr>
              <w:jc w:val="center"/>
            </w:pPr>
            <w:r w:rsidRPr="008930D4">
              <w:t>60</w:t>
            </w:r>
          </w:p>
        </w:tc>
        <w:tc>
          <w:tcPr>
            <w:tcW w:w="1784" w:type="dxa"/>
          </w:tcPr>
          <w:p w14:paraId="4EB0875E" w14:textId="1394162F" w:rsidR="003065FF" w:rsidRPr="006E027C" w:rsidRDefault="3366C251" w:rsidP="00836D88">
            <w:pPr>
              <w:jc w:val="center"/>
              <w:rPr>
                <w:color w:val="008000"/>
                <w:u w:val="single"/>
              </w:rPr>
            </w:pPr>
            <w:r w:rsidRPr="006E027C">
              <w:rPr>
                <w:color w:val="008000"/>
                <w:u w:val="single"/>
              </w:rPr>
              <w:t>B</w:t>
            </w:r>
            <w:r w:rsidR="003065FF" w:rsidRPr="00471F55">
              <w:rPr>
                <w:strike/>
                <w:color w:val="ED0000"/>
                <w:u w:val="single"/>
              </w:rPr>
              <w:t>C</w:t>
            </w:r>
          </w:p>
        </w:tc>
        <w:tc>
          <w:tcPr>
            <w:tcW w:w="1710" w:type="dxa"/>
          </w:tcPr>
          <w:p w14:paraId="6545FAD6" w14:textId="34A2F091" w:rsidR="003065FF" w:rsidRPr="006E027C" w:rsidRDefault="766DC652" w:rsidP="00836D88">
            <w:pPr>
              <w:jc w:val="center"/>
              <w:rPr>
                <w:color w:val="008000"/>
                <w:u w:val="single"/>
              </w:rPr>
            </w:pPr>
            <w:r w:rsidRPr="006E027C">
              <w:rPr>
                <w:color w:val="008000"/>
                <w:u w:val="single"/>
              </w:rPr>
              <w:t>C</w:t>
            </w:r>
            <w:r w:rsidR="003065FF" w:rsidRPr="00471F55">
              <w:rPr>
                <w:strike/>
                <w:color w:val="ED0000"/>
                <w:u w:val="single"/>
              </w:rPr>
              <w:t>D</w:t>
            </w:r>
          </w:p>
        </w:tc>
        <w:tc>
          <w:tcPr>
            <w:tcW w:w="1720" w:type="dxa"/>
          </w:tcPr>
          <w:p w14:paraId="48B4CDD7" w14:textId="362B1588" w:rsidR="003065FF" w:rsidRPr="006E027C" w:rsidRDefault="5E20EC90" w:rsidP="00836D88">
            <w:pPr>
              <w:jc w:val="center"/>
              <w:rPr>
                <w:color w:val="008000"/>
                <w:u w:val="single"/>
              </w:rPr>
            </w:pPr>
            <w:r w:rsidRPr="006E027C">
              <w:rPr>
                <w:color w:val="008000"/>
                <w:u w:val="single"/>
              </w:rPr>
              <w:t>D</w:t>
            </w:r>
          </w:p>
        </w:tc>
        <w:tc>
          <w:tcPr>
            <w:tcW w:w="2491" w:type="dxa"/>
          </w:tcPr>
          <w:p w14:paraId="5B4992BC" w14:textId="77777777" w:rsidR="003065FF" w:rsidRPr="00471F55" w:rsidRDefault="003065FF" w:rsidP="00836D88">
            <w:pPr>
              <w:jc w:val="center"/>
              <w:rPr>
                <w:strike/>
                <w:color w:val="ED0000"/>
                <w:u w:val="single"/>
              </w:rPr>
            </w:pPr>
            <w:r w:rsidRPr="00471F55">
              <w:rPr>
                <w:strike/>
                <w:color w:val="ED0000"/>
                <w:u w:val="single"/>
              </w:rPr>
              <w:t>501 - 5,000</w:t>
            </w:r>
          </w:p>
        </w:tc>
      </w:tr>
      <w:tr w:rsidR="003065FF" w:rsidRPr="008930D4" w14:paraId="423D4100" w14:textId="77777777" w:rsidTr="00661C3B">
        <w:trPr>
          <w:trHeight w:val="300"/>
        </w:trPr>
        <w:tc>
          <w:tcPr>
            <w:tcW w:w="1636" w:type="dxa"/>
          </w:tcPr>
          <w:p w14:paraId="7F505382" w14:textId="21A99EBC" w:rsidR="003065FF" w:rsidRPr="006E027C" w:rsidRDefault="562CA57D" w:rsidP="00836D88">
            <w:pPr>
              <w:jc w:val="center"/>
              <w:rPr>
                <w:color w:val="008000"/>
                <w:u w:val="single"/>
              </w:rPr>
            </w:pPr>
            <w:r w:rsidRPr="006E027C">
              <w:rPr>
                <w:color w:val="008000"/>
                <w:u w:val="single"/>
              </w:rPr>
              <w:t>80</w:t>
            </w:r>
            <w:r w:rsidR="003065FF" w:rsidRPr="00471F55">
              <w:rPr>
                <w:strike/>
                <w:color w:val="ED0000"/>
                <w:u w:val="single"/>
              </w:rPr>
              <w:t>90</w:t>
            </w:r>
          </w:p>
        </w:tc>
        <w:tc>
          <w:tcPr>
            <w:tcW w:w="1784" w:type="dxa"/>
          </w:tcPr>
          <w:p w14:paraId="47A0976A" w14:textId="25FC652D" w:rsidR="003065FF" w:rsidRPr="006E027C" w:rsidRDefault="42A1667D" w:rsidP="00836D88">
            <w:pPr>
              <w:jc w:val="center"/>
              <w:rPr>
                <w:color w:val="008000"/>
                <w:u w:val="single"/>
              </w:rPr>
            </w:pPr>
            <w:r w:rsidRPr="006E027C">
              <w:rPr>
                <w:color w:val="008000"/>
                <w:u w:val="single"/>
              </w:rPr>
              <w:t>C</w:t>
            </w:r>
            <w:r w:rsidR="003065FF" w:rsidRPr="00471F55">
              <w:rPr>
                <w:strike/>
                <w:color w:val="ED0000"/>
                <w:u w:val="single"/>
              </w:rPr>
              <w:t>D</w:t>
            </w:r>
          </w:p>
        </w:tc>
        <w:tc>
          <w:tcPr>
            <w:tcW w:w="1710" w:type="dxa"/>
          </w:tcPr>
          <w:p w14:paraId="76DD9AA4" w14:textId="68013840" w:rsidR="003065FF" w:rsidRPr="006E027C" w:rsidRDefault="73DE1CAD" w:rsidP="00836D88">
            <w:pPr>
              <w:jc w:val="center"/>
              <w:rPr>
                <w:color w:val="008000"/>
                <w:u w:val="single"/>
              </w:rPr>
            </w:pPr>
            <w:r w:rsidRPr="006E027C">
              <w:rPr>
                <w:color w:val="008000"/>
                <w:u w:val="single"/>
              </w:rPr>
              <w:t>D</w:t>
            </w:r>
          </w:p>
        </w:tc>
        <w:tc>
          <w:tcPr>
            <w:tcW w:w="1720" w:type="dxa"/>
          </w:tcPr>
          <w:p w14:paraId="2E827D51" w14:textId="77777777" w:rsidR="003065FF" w:rsidRPr="008930D4" w:rsidRDefault="003065FF" w:rsidP="00836D88">
            <w:pPr>
              <w:jc w:val="center"/>
            </w:pPr>
          </w:p>
        </w:tc>
        <w:tc>
          <w:tcPr>
            <w:tcW w:w="2491" w:type="dxa"/>
          </w:tcPr>
          <w:p w14:paraId="5F0E4A17" w14:textId="02850AF9" w:rsidR="003065FF" w:rsidRPr="006E027C" w:rsidRDefault="125433F1" w:rsidP="00836D88">
            <w:pPr>
              <w:jc w:val="center"/>
              <w:rPr>
                <w:u w:val="single"/>
              </w:rPr>
            </w:pPr>
            <w:r w:rsidRPr="006E027C">
              <w:rPr>
                <w:color w:val="008000"/>
                <w:u w:val="single"/>
              </w:rPr>
              <w:t>&gt;</w:t>
            </w:r>
            <w:r w:rsidR="07F1FA6D" w:rsidRPr="006E027C">
              <w:rPr>
                <w:color w:val="008000"/>
                <w:u w:val="single"/>
              </w:rPr>
              <w:t>50</w:t>
            </w:r>
            <w:r w:rsidR="768FD870" w:rsidRPr="006E027C">
              <w:rPr>
                <w:color w:val="008000"/>
                <w:u w:val="single"/>
              </w:rPr>
              <w:t>0</w:t>
            </w:r>
            <w:r w:rsidR="07F1FA6D" w:rsidRPr="006E027C">
              <w:rPr>
                <w:color w:val="008000"/>
                <w:u w:val="single"/>
              </w:rPr>
              <w:t xml:space="preserve"> - 5,000</w:t>
            </w:r>
          </w:p>
        </w:tc>
      </w:tr>
      <w:tr w:rsidR="003065FF" w:rsidRPr="008930D4" w14:paraId="5EA791E5" w14:textId="77777777" w:rsidTr="00661C3B">
        <w:trPr>
          <w:trHeight w:val="300"/>
        </w:trPr>
        <w:tc>
          <w:tcPr>
            <w:tcW w:w="1636" w:type="dxa"/>
          </w:tcPr>
          <w:p w14:paraId="42F38560" w14:textId="77777777" w:rsidR="003065FF" w:rsidRPr="008930D4" w:rsidRDefault="003065FF" w:rsidP="00836D88">
            <w:pPr>
              <w:jc w:val="center"/>
            </w:pPr>
            <w:r w:rsidRPr="008930D4">
              <w:t>100</w:t>
            </w:r>
          </w:p>
        </w:tc>
        <w:tc>
          <w:tcPr>
            <w:tcW w:w="1784" w:type="dxa"/>
          </w:tcPr>
          <w:p w14:paraId="13508EB1" w14:textId="486D0AC2" w:rsidR="003065FF" w:rsidRPr="006E027C" w:rsidRDefault="16720A43" w:rsidP="00836D88">
            <w:pPr>
              <w:jc w:val="center"/>
              <w:rPr>
                <w:u w:val="single"/>
              </w:rPr>
            </w:pPr>
            <w:r w:rsidRPr="0095161D">
              <w:rPr>
                <w:color w:val="008000"/>
                <w:u w:val="single"/>
              </w:rPr>
              <w:t>D</w:t>
            </w:r>
          </w:p>
        </w:tc>
        <w:tc>
          <w:tcPr>
            <w:tcW w:w="1710" w:type="dxa"/>
          </w:tcPr>
          <w:p w14:paraId="147ED579" w14:textId="77777777" w:rsidR="003065FF" w:rsidRPr="008930D4" w:rsidRDefault="003065FF" w:rsidP="00836D88">
            <w:pPr>
              <w:jc w:val="center"/>
            </w:pPr>
          </w:p>
        </w:tc>
        <w:tc>
          <w:tcPr>
            <w:tcW w:w="1720" w:type="dxa"/>
          </w:tcPr>
          <w:p w14:paraId="60D04D22" w14:textId="77777777" w:rsidR="003065FF" w:rsidRPr="008930D4" w:rsidRDefault="003065FF" w:rsidP="00836D88">
            <w:pPr>
              <w:jc w:val="center"/>
            </w:pPr>
          </w:p>
        </w:tc>
        <w:tc>
          <w:tcPr>
            <w:tcW w:w="2491" w:type="dxa"/>
          </w:tcPr>
          <w:p w14:paraId="322C0AD0" w14:textId="709E1E65" w:rsidR="003065FF" w:rsidRPr="00116188" w:rsidRDefault="660A5E62" w:rsidP="00836D88">
            <w:pPr>
              <w:jc w:val="center"/>
              <w:rPr>
                <w:u w:val="single"/>
              </w:rPr>
            </w:pPr>
            <w:r w:rsidRPr="0095161D">
              <w:rPr>
                <w:color w:val="008000"/>
                <w:u w:val="single"/>
              </w:rPr>
              <w:t>&gt;5,000</w:t>
            </w:r>
            <w:r w:rsidR="003065FF" w:rsidRPr="00116188">
              <w:rPr>
                <w:strike/>
                <w:color w:val="ED0000"/>
                <w:u w:val="single"/>
              </w:rPr>
              <w:t>5,001 +</w:t>
            </w:r>
          </w:p>
        </w:tc>
      </w:tr>
      <w:tr w:rsidR="00A56DD1" w:rsidRPr="008930D4" w14:paraId="359CF7E3" w14:textId="77777777" w:rsidTr="00661C3B">
        <w:trPr>
          <w:trHeight w:val="300"/>
        </w:trPr>
        <w:tc>
          <w:tcPr>
            <w:tcW w:w="1636" w:type="dxa"/>
            <w:vAlign w:val="center"/>
          </w:tcPr>
          <w:p w14:paraId="5D94F134" w14:textId="77777777" w:rsidR="00A56DD1" w:rsidRPr="008930D4" w:rsidRDefault="00A56DD1" w:rsidP="00836D88">
            <w:pPr>
              <w:jc w:val="center"/>
            </w:pPr>
            <w:r>
              <w:t>Data Source</w:t>
            </w:r>
          </w:p>
        </w:tc>
        <w:tc>
          <w:tcPr>
            <w:tcW w:w="1784" w:type="dxa"/>
            <w:vAlign w:val="center"/>
          </w:tcPr>
          <w:p w14:paraId="02FDFE89" w14:textId="77777777" w:rsidR="00A56DD1" w:rsidRPr="008930D4" w:rsidRDefault="00A56DD1" w:rsidP="00836D88">
            <w:pPr>
              <w:jc w:val="center"/>
            </w:pPr>
            <w:r w:rsidRPr="008930D4">
              <w:t xml:space="preserve">NRCS Web Site / </w:t>
            </w:r>
            <w:r w:rsidRPr="00116188">
              <w:rPr>
                <w:strike/>
                <w:color w:val="ED0000"/>
                <w:u w:val="single"/>
              </w:rPr>
              <w:t>GIS STATSGO or</w:t>
            </w:r>
            <w:r w:rsidRPr="00116188">
              <w:rPr>
                <w:color w:val="ED0000"/>
              </w:rPr>
              <w:t xml:space="preserve"> </w:t>
            </w:r>
            <w:r w:rsidRPr="008930D4">
              <w:t>SSURGO</w:t>
            </w:r>
          </w:p>
        </w:tc>
        <w:tc>
          <w:tcPr>
            <w:tcW w:w="1710" w:type="dxa"/>
            <w:vAlign w:val="center"/>
          </w:tcPr>
          <w:p w14:paraId="651A788D" w14:textId="07183B29" w:rsidR="00A56DD1" w:rsidRPr="008930D4" w:rsidRDefault="00A56DD1" w:rsidP="00836D88">
            <w:pPr>
              <w:jc w:val="center"/>
            </w:pPr>
            <w:r w:rsidRPr="008930D4">
              <w:t xml:space="preserve">NRCS Web Site / </w:t>
            </w:r>
            <w:r w:rsidRPr="00116188">
              <w:rPr>
                <w:strike/>
                <w:color w:val="ED0000"/>
                <w:u w:val="single"/>
              </w:rPr>
              <w:t>GIS STATSGO or</w:t>
            </w:r>
            <w:r w:rsidRPr="00116188">
              <w:rPr>
                <w:color w:val="ED0000"/>
              </w:rPr>
              <w:t xml:space="preserve"> </w:t>
            </w:r>
            <w:r w:rsidRPr="008930D4">
              <w:t>SSURGO</w:t>
            </w:r>
          </w:p>
        </w:tc>
        <w:tc>
          <w:tcPr>
            <w:tcW w:w="1720" w:type="dxa"/>
            <w:vAlign w:val="center"/>
          </w:tcPr>
          <w:p w14:paraId="35F65120" w14:textId="1C4040FA" w:rsidR="00A56DD1" w:rsidRPr="008930D4" w:rsidRDefault="00A56DD1" w:rsidP="00836D88">
            <w:pPr>
              <w:jc w:val="center"/>
            </w:pPr>
            <w:r w:rsidRPr="008930D4">
              <w:t xml:space="preserve">NRCS Web Site / </w:t>
            </w:r>
            <w:r w:rsidRPr="00116188">
              <w:rPr>
                <w:strike/>
                <w:color w:val="ED0000"/>
                <w:u w:val="single"/>
              </w:rPr>
              <w:t>GIS STATSGO or</w:t>
            </w:r>
            <w:r w:rsidRPr="00116188">
              <w:rPr>
                <w:color w:val="ED0000"/>
              </w:rPr>
              <w:t xml:space="preserve"> </w:t>
            </w:r>
            <w:r w:rsidRPr="008930D4">
              <w:t>SSURGO</w:t>
            </w:r>
          </w:p>
        </w:tc>
        <w:tc>
          <w:tcPr>
            <w:tcW w:w="2491" w:type="dxa"/>
            <w:vAlign w:val="center"/>
          </w:tcPr>
          <w:p w14:paraId="45930E6B" w14:textId="77777777" w:rsidR="00A56DD1" w:rsidRPr="008930D4" w:rsidRDefault="00A56DD1" w:rsidP="00836D88">
            <w:pPr>
              <w:ind w:left="-108" w:right="-90"/>
              <w:jc w:val="center"/>
            </w:pPr>
            <w:r>
              <w:t>GIS – County Records / State Cadastral</w:t>
            </w:r>
          </w:p>
        </w:tc>
      </w:tr>
    </w:tbl>
    <w:p w14:paraId="61DE9136" w14:textId="77777777" w:rsidR="003065FF" w:rsidRPr="008930D4" w:rsidRDefault="003065FF" w:rsidP="003065FF"/>
    <w:p w14:paraId="3275A4FA" w14:textId="77777777" w:rsidR="003065FF" w:rsidRPr="008930D4" w:rsidRDefault="003065FF" w:rsidP="003065FF">
      <w:r w:rsidRPr="008930D4">
        <w:t>Notes:</w:t>
      </w:r>
    </w:p>
    <w:p w14:paraId="6646D4EC" w14:textId="798ECA08" w:rsidR="003065FF" w:rsidRPr="008930D4" w:rsidRDefault="003065FF" w:rsidP="003065FF">
      <w:pPr>
        <w:tabs>
          <w:tab w:val="left" w:pos="360"/>
        </w:tabs>
        <w:ind w:left="360" w:hanging="360"/>
      </w:pPr>
      <w:r w:rsidRPr="008930D4">
        <w:t xml:space="preserve">(1) </w:t>
      </w:r>
      <w:r w:rsidRPr="008930D4">
        <w:tab/>
        <w:t xml:space="preserve">The total phosphorus reduction is the sum of the individual reductions for </w:t>
      </w:r>
      <w:r w:rsidR="5D7EBEEC" w:rsidRPr="00116188">
        <w:rPr>
          <w:color w:val="008000"/>
          <w:u w:val="single"/>
        </w:rPr>
        <w:t>Category 1 + Category 2</w:t>
      </w:r>
      <w:r w:rsidRPr="009321E1">
        <w:rPr>
          <w:strike/>
          <w:color w:val="ED0000"/>
          <w:u w:val="single"/>
        </w:rPr>
        <w:t>the soil type (only use one of the three soil columns) and the distance to surface water</w:t>
      </w:r>
      <w:r w:rsidRPr="008930D4">
        <w:t xml:space="preserve">. For </w:t>
      </w:r>
      <w:proofErr w:type="gramStart"/>
      <w:r w:rsidRPr="008930D4">
        <w:t>example</w:t>
      </w:r>
      <w:proofErr w:type="gramEnd"/>
      <w:r w:rsidRPr="008930D4">
        <w:t xml:space="preserve"> a </w:t>
      </w:r>
      <w:proofErr w:type="spellStart"/>
      <w:r w:rsidRPr="008930D4">
        <w:t>drainfield</w:t>
      </w:r>
      <w:proofErr w:type="spellEnd"/>
      <w:r w:rsidRPr="008930D4">
        <w:t xml:space="preserve"> that is in a </w:t>
      </w:r>
      <w:r w:rsidRPr="009321E1">
        <w:rPr>
          <w:strike/>
          <w:color w:val="ED0000"/>
          <w:u w:val="single"/>
        </w:rPr>
        <w:t xml:space="preserve">type </w:t>
      </w:r>
      <w:proofErr w:type="spellStart"/>
      <w:r w:rsidRPr="009321E1">
        <w:rPr>
          <w:strike/>
          <w:color w:val="ED0000"/>
          <w:u w:val="single"/>
        </w:rPr>
        <w:t>B</w:t>
      </w:r>
      <w:r w:rsidR="00C54B15" w:rsidRPr="00C54B15">
        <w:rPr>
          <w:color w:val="008000"/>
          <w:u w:val="single"/>
        </w:rPr>
        <w:t>h</w:t>
      </w:r>
      <w:r w:rsidR="4DFF09B2" w:rsidRPr="00B21684">
        <w:rPr>
          <w:color w:val="008000"/>
          <w:u w:val="single"/>
        </w:rPr>
        <w:t>ydrologic</w:t>
      </w:r>
      <w:proofErr w:type="spellEnd"/>
      <w:r w:rsidRPr="008930D4">
        <w:t xml:space="preserve"> soil </w:t>
      </w:r>
      <w:r w:rsidR="5321DFAB" w:rsidRPr="00116188">
        <w:rPr>
          <w:color w:val="008000"/>
          <w:u w:val="single"/>
        </w:rPr>
        <w:t>group</w:t>
      </w:r>
      <w:r w:rsidR="65CEBA0B" w:rsidRPr="00116188">
        <w:rPr>
          <w:color w:val="008000"/>
          <w:u w:val="single"/>
        </w:rPr>
        <w:t xml:space="preserve"> </w:t>
      </w:r>
      <w:r w:rsidR="7FDCA6B2" w:rsidRPr="00116188">
        <w:rPr>
          <w:color w:val="008000"/>
          <w:u w:val="single"/>
        </w:rPr>
        <w:t>A</w:t>
      </w:r>
      <w:r w:rsidR="64B28FFA">
        <w:t xml:space="preserve"> </w:t>
      </w:r>
      <w:r w:rsidRPr="008930D4">
        <w:t xml:space="preserve">with less than 1% CaCO3 </w:t>
      </w:r>
      <w:r w:rsidRPr="009321E1">
        <w:rPr>
          <w:strike/>
          <w:color w:val="ED0000"/>
          <w:u w:val="single"/>
        </w:rPr>
        <w:t>(</w:t>
      </w:r>
      <w:r w:rsidR="71D8DA80" w:rsidRPr="00B21684">
        <w:rPr>
          <w:color w:val="008000"/>
          <w:u w:val="single"/>
        </w:rPr>
        <w:t>10</w:t>
      </w:r>
      <w:r w:rsidRPr="009321E1">
        <w:rPr>
          <w:strike/>
          <w:color w:val="ED0000"/>
          <w:u w:val="single"/>
        </w:rPr>
        <w:t>30</w:t>
      </w:r>
      <w:r w:rsidR="65CEBA0B">
        <w:t>%</w:t>
      </w:r>
      <w:r w:rsidR="38A226C1">
        <w:t xml:space="preserve"> </w:t>
      </w:r>
      <w:r w:rsidR="38A226C1" w:rsidRPr="00116188">
        <w:rPr>
          <w:color w:val="008000"/>
          <w:u w:val="single"/>
        </w:rPr>
        <w:t>reduction</w:t>
      </w:r>
      <w:r w:rsidR="65CEBA0B">
        <w:t>)</w:t>
      </w:r>
      <w:r w:rsidRPr="008930D4">
        <w:t xml:space="preserve"> and is 200 feet from the surface water (</w:t>
      </w:r>
      <w:r w:rsidR="212E5639" w:rsidRPr="00116188">
        <w:rPr>
          <w:color w:val="008000"/>
          <w:u w:val="single"/>
        </w:rPr>
        <w:t>50</w:t>
      </w:r>
      <w:r w:rsidRPr="009321E1">
        <w:rPr>
          <w:strike/>
          <w:color w:val="ED0000"/>
          <w:u w:val="single"/>
        </w:rPr>
        <w:t>30</w:t>
      </w:r>
      <w:r w:rsidR="65CEBA0B">
        <w:t>%</w:t>
      </w:r>
      <w:r w:rsidR="3D762C20">
        <w:t xml:space="preserve"> </w:t>
      </w:r>
      <w:r w:rsidR="3D762C20" w:rsidRPr="00116188">
        <w:rPr>
          <w:color w:val="008000"/>
          <w:u w:val="single"/>
        </w:rPr>
        <w:t>reduction</w:t>
      </w:r>
      <w:r w:rsidR="65CEBA0B">
        <w:t>)</w:t>
      </w:r>
      <w:r w:rsidRPr="008930D4">
        <w:t xml:space="preserve"> would reduce </w:t>
      </w:r>
      <w:r w:rsidR="07E7239C" w:rsidRPr="00116188">
        <w:rPr>
          <w:color w:val="008000"/>
          <w:u w:val="single"/>
        </w:rPr>
        <w:t xml:space="preserve">its </w:t>
      </w:r>
      <w:proofErr w:type="spellStart"/>
      <w:r w:rsidR="07E7239C" w:rsidRPr="00116188">
        <w:rPr>
          <w:color w:val="008000"/>
          <w:u w:val="single"/>
        </w:rPr>
        <w:t>phosphorus</w:t>
      </w:r>
      <w:r w:rsidRPr="009321E1">
        <w:rPr>
          <w:strike/>
          <w:color w:val="ED0000"/>
          <w:u w:val="single"/>
        </w:rPr>
        <w:t>their</w:t>
      </w:r>
      <w:proofErr w:type="spellEnd"/>
      <w:r w:rsidRPr="009321E1">
        <w:rPr>
          <w:strike/>
          <w:color w:val="ED0000"/>
          <w:u w:val="single"/>
        </w:rPr>
        <w:t xml:space="preserve"> nitrogen</w:t>
      </w:r>
      <w:r w:rsidRPr="009321E1">
        <w:t xml:space="preserve"> </w:t>
      </w:r>
      <w:r w:rsidRPr="008930D4">
        <w:t xml:space="preserve">load to the surface water by </w:t>
      </w:r>
      <w:r>
        <w:t>6</w:t>
      </w:r>
      <w:r w:rsidRPr="008930D4">
        <w:t xml:space="preserve">0% from what is discharged from the </w:t>
      </w:r>
      <w:proofErr w:type="spellStart"/>
      <w:r w:rsidRPr="008930D4">
        <w:t>drainfield</w:t>
      </w:r>
      <w:proofErr w:type="spellEnd"/>
      <w:r w:rsidRPr="008930D4">
        <w:t>.</w:t>
      </w:r>
    </w:p>
    <w:p w14:paraId="69CC9395" w14:textId="41C280BC" w:rsidR="003065FF" w:rsidRPr="008930D4" w:rsidRDefault="003065FF" w:rsidP="003065FF">
      <w:pPr>
        <w:tabs>
          <w:tab w:val="left" w:pos="360"/>
        </w:tabs>
        <w:ind w:left="360" w:hanging="360"/>
      </w:pPr>
      <w:r w:rsidRPr="008930D4">
        <w:t xml:space="preserve">(2) </w:t>
      </w:r>
      <w:r w:rsidRPr="008930D4">
        <w:tab/>
      </w:r>
      <w:r>
        <w:tab/>
      </w:r>
      <w:r>
        <w:tab/>
      </w:r>
      <w:proofErr w:type="spellStart"/>
      <w:r w:rsidRPr="00B21684">
        <w:rPr>
          <w:strike/>
          <w:color w:val="ED0000"/>
          <w:u w:val="single"/>
        </w:rPr>
        <w:t>S</w:t>
      </w:r>
      <w:r w:rsidR="009321E1" w:rsidRPr="003943F1">
        <w:rPr>
          <w:color w:val="008000"/>
          <w:u w:val="single"/>
        </w:rPr>
        <w:t>s</w:t>
      </w:r>
      <w:r w:rsidR="65CEBA0B">
        <w:t>oil</w:t>
      </w:r>
      <w:proofErr w:type="spellEnd"/>
      <w:r w:rsidR="65CEBA0B">
        <w:t xml:space="preserve"> </w:t>
      </w:r>
      <w:r w:rsidR="09B6EA8B" w:rsidRPr="003943F1">
        <w:rPr>
          <w:color w:val="008000"/>
          <w:u w:val="single"/>
        </w:rPr>
        <w:t xml:space="preserve">data </w:t>
      </w:r>
      <w:proofErr w:type="spellStart"/>
      <w:r w:rsidR="09B6EA8B" w:rsidRPr="003943F1">
        <w:rPr>
          <w:color w:val="008000"/>
          <w:u w:val="single"/>
        </w:rPr>
        <w:t>is</w:t>
      </w:r>
      <w:r w:rsidRPr="00B21684">
        <w:rPr>
          <w:strike/>
          <w:color w:val="ED0000"/>
          <w:u w:val="single"/>
        </w:rPr>
        <w:t>descriptions</w:t>
      </w:r>
      <w:proofErr w:type="spellEnd"/>
      <w:r w:rsidRPr="00B21684">
        <w:rPr>
          <w:strike/>
          <w:color w:val="ED0000"/>
          <w:u w:val="single"/>
        </w:rPr>
        <w:t xml:space="preserve"> are</w:t>
      </w:r>
      <w:r w:rsidRPr="009321E1">
        <w:t xml:space="preserve"> </w:t>
      </w:r>
      <w:r w:rsidRPr="008930D4">
        <w:t xml:space="preserve">available </w:t>
      </w:r>
      <w:r w:rsidRPr="00B21684">
        <w:rPr>
          <w:strike/>
          <w:color w:val="ED0000"/>
          <w:u w:val="single"/>
        </w:rPr>
        <w:t xml:space="preserve">via the NRCS web soil survey </w:t>
      </w:r>
      <w:r w:rsidRPr="008930D4">
        <w:t>at:</w:t>
      </w:r>
    </w:p>
    <w:p w14:paraId="38B412BB" w14:textId="5523493B" w:rsidR="6CAD8D4B" w:rsidRPr="003943F1" w:rsidRDefault="6CAD8D4B" w:rsidP="003943F1">
      <w:pPr>
        <w:pStyle w:val="ListParagraph"/>
        <w:numPr>
          <w:ilvl w:val="0"/>
          <w:numId w:val="17"/>
        </w:numPr>
        <w:tabs>
          <w:tab w:val="left" w:pos="360"/>
        </w:tabs>
        <w:rPr>
          <w:color w:val="008000"/>
          <w:u w:val="single"/>
        </w:rPr>
      </w:pPr>
      <w:r w:rsidRPr="003943F1">
        <w:rPr>
          <w:color w:val="008000"/>
          <w:sz w:val="22"/>
          <w:szCs w:val="22"/>
          <w:u w:val="single"/>
        </w:rPr>
        <w:t xml:space="preserve">The NRCS SSURGO Portal at: </w:t>
      </w:r>
      <w:hyperlink r:id="rId23" w:history="1">
        <w:r w:rsidRPr="003943F1">
          <w:rPr>
            <w:rStyle w:val="Hyperlink"/>
            <w:color w:val="008000"/>
            <w:sz w:val="22"/>
            <w:szCs w:val="22"/>
          </w:rPr>
          <w:t>https://www.nrcs.usda.gov/resources/data-and-reports/ssurgo-portal</w:t>
        </w:r>
      </w:hyperlink>
      <w:r w:rsidRPr="003943F1">
        <w:rPr>
          <w:color w:val="008000"/>
          <w:sz w:val="22"/>
          <w:szCs w:val="22"/>
          <w:u w:val="single"/>
        </w:rPr>
        <w:t xml:space="preserve"> , or</w:t>
      </w:r>
    </w:p>
    <w:p w14:paraId="4663543A" w14:textId="4B114ED3" w:rsidR="003065FF" w:rsidRPr="006537EB" w:rsidRDefault="3C489517" w:rsidP="003943F1">
      <w:pPr>
        <w:tabs>
          <w:tab w:val="left" w:pos="360"/>
        </w:tabs>
        <w:ind w:left="360" w:hanging="360"/>
      </w:pPr>
      <w:r w:rsidRPr="003943F1">
        <w:rPr>
          <w:rFonts w:asciiTheme="minorHAnsi" w:eastAsiaTheme="minorEastAsia" w:hAnsiTheme="minorHAnsi"/>
          <w:color w:val="008000"/>
          <w:u w:val="single"/>
          <w:lang w:eastAsia="ja-JP"/>
        </w:rPr>
        <w:t xml:space="preserve">The NRCS web soil survey </w:t>
      </w:r>
      <w:proofErr w:type="spellStart"/>
      <w:r w:rsidRPr="003943F1">
        <w:rPr>
          <w:rFonts w:asciiTheme="minorHAnsi" w:eastAsiaTheme="minorEastAsia" w:hAnsiTheme="minorHAnsi"/>
          <w:color w:val="008000"/>
          <w:u w:val="single"/>
          <w:lang w:eastAsia="ja-JP"/>
        </w:rPr>
        <w:t>at:</w:t>
      </w:r>
      <w:hyperlink r:id="rId24">
        <w:r w:rsidR="65CEBA0B" w:rsidRPr="665A5AA1">
          <w:rPr>
            <w:color w:val="0000FF"/>
            <w:u w:val="single"/>
          </w:rPr>
          <w:t>http</w:t>
        </w:r>
        <w:proofErr w:type="spellEnd"/>
        <w:r w:rsidR="65CEBA0B" w:rsidRPr="665A5AA1">
          <w:rPr>
            <w:color w:val="0000FF"/>
            <w:u w:val="single"/>
          </w:rPr>
          <w:t>://websoilsurvey.nrcs.usda.gov/app/WebSoilSurvey.aspx</w:t>
        </w:r>
      </w:hyperlink>
      <w:r w:rsidR="65CEBA0B">
        <w:t xml:space="preserve"> .</w:t>
      </w:r>
      <w:r w:rsidR="003065FF" w:rsidRPr="003943F1">
        <w:rPr>
          <w:rFonts w:asciiTheme="minorHAnsi" w:eastAsiaTheme="minorEastAsia" w:hAnsiTheme="minorHAnsi"/>
          <w:lang w:eastAsia="ja-JP"/>
        </w:rPr>
        <w:t xml:space="preserve"> Once the Area </w:t>
      </w:r>
      <w:proofErr w:type="gramStart"/>
      <w:r w:rsidR="003065FF" w:rsidRPr="003943F1">
        <w:rPr>
          <w:rFonts w:asciiTheme="minorHAnsi" w:eastAsiaTheme="minorEastAsia" w:hAnsiTheme="minorHAnsi"/>
          <w:lang w:eastAsia="ja-JP"/>
        </w:rPr>
        <w:t>Of</w:t>
      </w:r>
      <w:proofErr w:type="gramEnd"/>
      <w:r w:rsidR="003065FF" w:rsidRPr="003943F1">
        <w:rPr>
          <w:rFonts w:asciiTheme="minorHAnsi" w:eastAsiaTheme="minorEastAsia" w:hAnsiTheme="minorHAnsi"/>
          <w:lang w:eastAsia="ja-JP"/>
        </w:rPr>
        <w:t xml:space="preserve"> Interest (AOI) has been defined information is accessed by </w:t>
      </w:r>
      <w:r w:rsidR="59669207" w:rsidRPr="003943F1">
        <w:rPr>
          <w:rFonts w:asciiTheme="minorHAnsi" w:eastAsiaTheme="minorEastAsia" w:hAnsiTheme="minorHAnsi"/>
          <w:lang w:eastAsia="ja-JP"/>
        </w:rPr>
        <w:t xml:space="preserve">selecting </w:t>
      </w:r>
      <w:proofErr w:type="spellStart"/>
      <w:r w:rsidR="59669207" w:rsidRPr="003943F1">
        <w:rPr>
          <w:rFonts w:asciiTheme="minorHAnsi" w:eastAsiaTheme="minorEastAsia" w:hAnsiTheme="minorHAnsi"/>
          <w:lang w:eastAsia="ja-JP"/>
        </w:rPr>
        <w:t>the</w:t>
      </w:r>
      <w:r w:rsidR="003065FF" w:rsidRPr="003943F1">
        <w:rPr>
          <w:rFonts w:asciiTheme="minorHAnsi" w:eastAsiaTheme="minorEastAsia" w:hAnsiTheme="minorHAnsi"/>
          <w:strike/>
          <w:color w:val="ED0000"/>
          <w:u w:val="single"/>
          <w:lang w:eastAsia="ja-JP"/>
        </w:rPr>
        <w:t>clicking</w:t>
      </w:r>
      <w:proofErr w:type="spellEnd"/>
      <w:r w:rsidR="003065FF" w:rsidRPr="003943F1">
        <w:rPr>
          <w:rFonts w:asciiTheme="minorHAnsi" w:eastAsiaTheme="minorEastAsia" w:hAnsiTheme="minorHAnsi"/>
          <w:strike/>
          <w:color w:val="ED0000"/>
          <w:u w:val="single"/>
          <w:lang w:eastAsia="ja-JP"/>
        </w:rPr>
        <w:t xml:space="preserve"> on</w:t>
      </w:r>
      <w:r w:rsidR="003065FF" w:rsidRPr="003943F1">
        <w:rPr>
          <w:rFonts w:asciiTheme="minorHAnsi" w:eastAsiaTheme="minorEastAsia" w:hAnsiTheme="minorHAnsi"/>
          <w:lang w:eastAsia="ja-JP"/>
        </w:rPr>
        <w:t xml:space="preserve"> following links: “Soil Data Explorer” – “Soil Properties and Qualities” – “Soil Qualities and Features” – “Drainage Class”. The NRCS soil survey has seven</w:t>
      </w:r>
      <w:r w:rsidR="003065FF" w:rsidRPr="665A5AA1">
        <w:t xml:space="preserve"> </w:t>
      </w:r>
      <w:r w:rsidR="097F7781" w:rsidRPr="665A5AA1">
        <w:t>hydrologic</w:t>
      </w:r>
      <w:r w:rsidR="65CEBA0B" w:rsidRPr="003943F1">
        <w:rPr>
          <w:rFonts w:asciiTheme="minorHAnsi" w:eastAsiaTheme="minorEastAsia" w:hAnsiTheme="minorHAnsi"/>
          <w:lang w:eastAsia="ja-JP"/>
        </w:rPr>
        <w:t xml:space="preserve"> soil</w:t>
      </w:r>
      <w:r w:rsidR="1E2B49B6" w:rsidRPr="665A5AA1">
        <w:t xml:space="preserve"> groups</w:t>
      </w:r>
      <w:r w:rsidR="003065FF" w:rsidRPr="003943F1">
        <w:t xml:space="preserve"> </w:t>
      </w:r>
      <w:r w:rsidR="003065FF" w:rsidRPr="003943F1">
        <w:rPr>
          <w:strike/>
          <w:color w:val="ED0000"/>
          <w:u w:val="single"/>
        </w:rPr>
        <w:t xml:space="preserve">drainage classes </w:t>
      </w:r>
      <w:r w:rsidR="003065FF" w:rsidRPr="003943F1">
        <w:rPr>
          <w:rFonts w:asciiTheme="minorHAnsi" w:eastAsiaTheme="minorEastAsia" w:hAnsiTheme="minorHAnsi"/>
          <w:lang w:eastAsia="ja-JP"/>
        </w:rPr>
        <w:t>that are correlated to the A, B, C and D designation in the table as follows:</w:t>
      </w:r>
    </w:p>
    <w:p w14:paraId="6BA2FD86" w14:textId="77777777" w:rsidR="003065FF" w:rsidRPr="008930D4" w:rsidRDefault="003065FF" w:rsidP="003065FF">
      <w:r w:rsidRPr="008930D4">
        <w:tab/>
        <w:t>A = excessively drained or somewhat excessively drained</w:t>
      </w:r>
    </w:p>
    <w:p w14:paraId="66E4F051" w14:textId="77777777" w:rsidR="003065FF" w:rsidRPr="008930D4" w:rsidRDefault="003065FF" w:rsidP="003065FF">
      <w:r w:rsidRPr="008930D4">
        <w:tab/>
        <w:t>B = well drained or moderately well drained</w:t>
      </w:r>
    </w:p>
    <w:p w14:paraId="77E45054" w14:textId="77777777" w:rsidR="003065FF" w:rsidRPr="008930D4" w:rsidRDefault="003065FF" w:rsidP="003065FF">
      <w:r w:rsidRPr="008930D4">
        <w:tab/>
        <w:t>C = somewhat poorly drained</w:t>
      </w:r>
      <w:r w:rsidRPr="008930D4">
        <w:tab/>
      </w:r>
    </w:p>
    <w:p w14:paraId="0CEA9EDB" w14:textId="77777777" w:rsidR="003065FF" w:rsidRPr="008930D4" w:rsidRDefault="003065FF" w:rsidP="003065FF">
      <w:r w:rsidRPr="008930D4">
        <w:tab/>
        <w:t>D = poorly drained or very poorly drained</w:t>
      </w:r>
    </w:p>
    <w:p w14:paraId="1FDCE03F" w14:textId="77777777" w:rsidR="003065FF" w:rsidRPr="008930D4" w:rsidRDefault="003065FF" w:rsidP="003065FF"/>
    <w:p w14:paraId="77939C90" w14:textId="77777777" w:rsidR="003065FF" w:rsidRPr="003342C9" w:rsidRDefault="003065FF" w:rsidP="003065FF">
      <w:pPr>
        <w:rPr>
          <w:strike/>
          <w:color w:val="ED0000"/>
          <w:u w:val="single"/>
        </w:rPr>
      </w:pPr>
      <w:r w:rsidRPr="003342C9">
        <w:rPr>
          <w:strike/>
          <w:color w:val="ED0000"/>
          <w:u w:val="single"/>
        </w:rPr>
        <w:t xml:space="preserve">Within the defined area of interest, the soil survey application provides the percent of soil types with these attributes. That feature provides a quick way to determine the percent of each soil type and therefore the percent reduction for each area of interest defined. </w:t>
      </w:r>
    </w:p>
    <w:p w14:paraId="74EA2BAF" w14:textId="77777777" w:rsidR="003065FF" w:rsidRPr="008930D4" w:rsidRDefault="003065FF" w:rsidP="003065FF"/>
    <w:p w14:paraId="59411082" w14:textId="007CA38C" w:rsidR="003065FF" w:rsidRDefault="003065FF" w:rsidP="003065FF">
      <w:pPr>
        <w:tabs>
          <w:tab w:val="left" w:pos="360"/>
        </w:tabs>
        <w:ind w:left="360" w:hanging="360"/>
      </w:pPr>
      <w:r w:rsidRPr="008930D4">
        <w:t xml:space="preserve">(3) </w:t>
      </w:r>
      <w:r>
        <w:tab/>
      </w:r>
      <w:r>
        <w:tab/>
      </w:r>
      <w:r w:rsidRPr="003342C9">
        <w:rPr>
          <w:strike/>
          <w:color w:val="ED0000"/>
          <w:u w:val="single"/>
        </w:rPr>
        <w:t>CaCO3 percent is available via the NRCS web soil survey at:</w:t>
      </w:r>
    </w:p>
    <w:p w14:paraId="57B605B7" w14:textId="68E044EB" w:rsidR="003065FF" w:rsidRPr="003342C9" w:rsidRDefault="0E7D4C74" w:rsidP="665A5AA1">
      <w:pPr>
        <w:pStyle w:val="ListParagraph"/>
        <w:numPr>
          <w:ilvl w:val="0"/>
          <w:numId w:val="16"/>
        </w:numPr>
        <w:tabs>
          <w:tab w:val="left" w:pos="360"/>
        </w:tabs>
        <w:rPr>
          <w:color w:val="008000"/>
          <w:sz w:val="22"/>
          <w:szCs w:val="22"/>
          <w:u w:val="single"/>
        </w:rPr>
      </w:pPr>
      <w:r w:rsidRPr="003342C9">
        <w:rPr>
          <w:color w:val="008000"/>
          <w:sz w:val="22"/>
          <w:szCs w:val="22"/>
          <w:u w:val="single"/>
        </w:rPr>
        <w:lastRenderedPageBreak/>
        <w:t xml:space="preserve">The NRCS SSURGO portal at: </w:t>
      </w:r>
      <w:hyperlink r:id="rId25" w:history="1">
        <w:r w:rsidRPr="003342C9">
          <w:rPr>
            <w:rStyle w:val="Hyperlink"/>
            <w:color w:val="008000"/>
            <w:sz w:val="22"/>
            <w:szCs w:val="22"/>
          </w:rPr>
          <w:t>https://www.nrcs.usda.gov/resources/data-and-reports/ssurgo-portal</w:t>
        </w:r>
      </w:hyperlink>
      <w:r w:rsidRPr="003342C9">
        <w:rPr>
          <w:color w:val="008000"/>
          <w:sz w:val="22"/>
          <w:szCs w:val="22"/>
          <w:u w:val="single"/>
        </w:rPr>
        <w:t xml:space="preserve"> , or</w:t>
      </w:r>
    </w:p>
    <w:p w14:paraId="569ABDA7" w14:textId="4BA0C86F" w:rsidR="003065FF" w:rsidRPr="003342C9" w:rsidRDefault="03BCA9EB" w:rsidP="665A5AA1">
      <w:pPr>
        <w:pStyle w:val="ListParagraph"/>
        <w:numPr>
          <w:ilvl w:val="0"/>
          <w:numId w:val="16"/>
        </w:numPr>
        <w:tabs>
          <w:tab w:val="left" w:pos="360"/>
        </w:tabs>
        <w:rPr>
          <w:strike/>
          <w:color w:val="ED0000"/>
          <w:u w:val="single"/>
        </w:rPr>
      </w:pPr>
      <w:r w:rsidRPr="003342C9">
        <w:rPr>
          <w:color w:val="008000"/>
          <w:sz w:val="22"/>
          <w:szCs w:val="22"/>
          <w:u w:val="single"/>
        </w:rPr>
        <w:t>The NRCS web soil survey at:</w:t>
      </w:r>
      <w:r w:rsidR="003065FF" w:rsidRPr="003342C9">
        <w:rPr>
          <w:color w:val="008000"/>
          <w:sz w:val="22"/>
          <w:szCs w:val="22"/>
        </w:rPr>
        <w:t xml:space="preserve"> </w:t>
      </w:r>
      <w:hyperlink r:id="rId26">
        <w:r w:rsidR="65CEBA0B" w:rsidRPr="005A5B1F">
          <w:rPr>
            <w:color w:val="0000FF"/>
            <w:sz w:val="22"/>
            <w:szCs w:val="22"/>
            <w:u w:val="single"/>
          </w:rPr>
          <w:t>http://websoilsurvey.nrcs.usda.gov/app/WebSoilSurvey.aspx</w:t>
        </w:r>
      </w:hyperlink>
      <w:r w:rsidR="65CEBA0B" w:rsidRPr="005A5B1F">
        <w:rPr>
          <w:sz w:val="22"/>
          <w:szCs w:val="22"/>
        </w:rPr>
        <w:t xml:space="preserve"> .</w:t>
      </w:r>
      <w:r w:rsidR="003065FF" w:rsidRPr="005A5B1F">
        <w:rPr>
          <w:sz w:val="22"/>
          <w:szCs w:val="22"/>
        </w:rPr>
        <w:t xml:space="preserve"> Once the area of interest has been defined information is accessed by </w:t>
      </w:r>
      <w:r w:rsidR="2BCF7648" w:rsidRPr="003342C9">
        <w:rPr>
          <w:color w:val="008000"/>
          <w:sz w:val="22"/>
          <w:szCs w:val="22"/>
          <w:u w:val="single"/>
        </w:rPr>
        <w:t xml:space="preserve">selecting </w:t>
      </w:r>
      <w:proofErr w:type="spellStart"/>
      <w:r w:rsidR="2BCF7648" w:rsidRPr="003342C9">
        <w:rPr>
          <w:color w:val="008000"/>
          <w:sz w:val="22"/>
          <w:szCs w:val="22"/>
          <w:u w:val="single"/>
        </w:rPr>
        <w:t>the</w:t>
      </w:r>
      <w:r w:rsidR="003065FF" w:rsidRPr="003342C9">
        <w:rPr>
          <w:strike/>
          <w:color w:val="ED0000"/>
          <w:sz w:val="22"/>
          <w:szCs w:val="22"/>
          <w:u w:val="single"/>
        </w:rPr>
        <w:t>clicking</w:t>
      </w:r>
      <w:proofErr w:type="spellEnd"/>
      <w:r w:rsidR="003065FF" w:rsidRPr="003342C9">
        <w:rPr>
          <w:strike/>
          <w:color w:val="ED0000"/>
          <w:sz w:val="22"/>
          <w:szCs w:val="22"/>
          <w:u w:val="single"/>
        </w:rPr>
        <w:t xml:space="preserve"> on</w:t>
      </w:r>
      <w:r w:rsidR="003065FF" w:rsidRPr="005A5B1F">
        <w:rPr>
          <w:sz w:val="22"/>
          <w:szCs w:val="22"/>
        </w:rPr>
        <w:t xml:space="preserve"> following links: “Soil Data Explorer” – “Soil Properties and Qualities” -- “Soil Chemical Properties” – “Calcium Carbonate (CaCO3)”. </w:t>
      </w:r>
      <w:r w:rsidR="003065FF" w:rsidRPr="003342C9">
        <w:rPr>
          <w:strike/>
          <w:color w:val="ED0000"/>
          <w:sz w:val="22"/>
          <w:szCs w:val="22"/>
          <w:u w:val="single"/>
        </w:rPr>
        <w:t>Within the defined area of interest, the soil survey application provides the percent of land with the percent of CaCO3. That feature provides a quick way to determine th</w:t>
      </w:r>
      <w:r w:rsidR="003065FF" w:rsidRPr="003342C9">
        <w:rPr>
          <w:strike/>
          <w:color w:val="ED0000"/>
          <w:u w:val="single"/>
        </w:rPr>
        <w:t>e percent of area of different CaCO3 percentages and therefore the percent reduction for each area of interest defined.</w:t>
      </w:r>
    </w:p>
    <w:p w14:paraId="31C29160" w14:textId="77777777" w:rsidR="007173CB" w:rsidRDefault="007173CB" w:rsidP="003065FF">
      <w:pPr>
        <w:tabs>
          <w:tab w:val="left" w:pos="360"/>
        </w:tabs>
        <w:ind w:left="360" w:hanging="360"/>
      </w:pPr>
    </w:p>
    <w:p w14:paraId="1BF6B661" w14:textId="77777777" w:rsidR="007173CB" w:rsidRPr="003342C9" w:rsidRDefault="007173CB" w:rsidP="003342C9">
      <w:pPr>
        <w:pStyle w:val="Heading3"/>
        <w:rPr>
          <w:color w:val="008000"/>
          <w:u w:val="single"/>
        </w:rPr>
      </w:pPr>
      <w:r w:rsidRPr="003342C9">
        <w:rPr>
          <w:color w:val="008000"/>
          <w:u w:val="single"/>
        </w:rPr>
        <w:t>Example Nutrient Load Reductions from Septic Systems</w:t>
      </w:r>
    </w:p>
    <w:p w14:paraId="171B8287" w14:textId="45581C56" w:rsidR="446ADEF4" w:rsidRPr="003342C9" w:rsidRDefault="446ADEF4">
      <w:pPr>
        <w:rPr>
          <w:rFonts w:eastAsia="Calibri" w:cs="Calibri"/>
          <w:color w:val="008000"/>
          <w:u w:val="single"/>
        </w:rPr>
      </w:pPr>
    </w:p>
    <w:tbl>
      <w:tblPr>
        <w:tblW w:w="8090" w:type="dxa"/>
        <w:tblCellMar>
          <w:left w:w="0" w:type="dxa"/>
          <w:right w:w="0" w:type="dxa"/>
        </w:tblCellMar>
        <w:tblLook w:val="0620" w:firstRow="1" w:lastRow="0" w:firstColumn="0" w:lastColumn="0" w:noHBand="1" w:noVBand="1"/>
      </w:tblPr>
      <w:tblGrid>
        <w:gridCol w:w="930"/>
        <w:gridCol w:w="1400"/>
        <w:gridCol w:w="1980"/>
        <w:gridCol w:w="1890"/>
        <w:gridCol w:w="1890"/>
      </w:tblGrid>
      <w:tr w:rsidR="00164AA4" w:rsidRPr="00164AA4" w14:paraId="553A5CBC" w14:textId="77777777" w:rsidTr="446ADEF4">
        <w:trPr>
          <w:trHeight w:val="288"/>
        </w:trPr>
        <w:tc>
          <w:tcPr>
            <w:tcW w:w="930"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62BF667A" w14:textId="0500FFCF" w:rsidR="007173CB" w:rsidRPr="003342C9" w:rsidRDefault="007173CB" w:rsidP="00836D88">
            <w:pPr>
              <w:rPr>
                <w:b/>
                <w:color w:val="008000"/>
                <w:u w:val="single"/>
              </w:rPr>
            </w:pPr>
            <w:r w:rsidRPr="003342C9">
              <w:rPr>
                <w:b/>
                <w:bCs/>
                <w:color w:val="008000"/>
                <w:u w:val="single"/>
              </w:rPr>
              <w:t>Example Scenario</w:t>
            </w:r>
            <w:r w:rsidR="2A2073AD" w:rsidRPr="003342C9">
              <w:rPr>
                <w:b/>
                <w:bCs/>
                <w:color w:val="008000"/>
                <w:u w:val="single"/>
              </w:rPr>
              <w:t>*</w:t>
            </w:r>
          </w:p>
        </w:tc>
        <w:tc>
          <w:tcPr>
            <w:tcW w:w="1400"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63CB3BD9" w14:textId="77777777" w:rsidR="007173CB" w:rsidRPr="003342C9" w:rsidRDefault="007173CB" w:rsidP="00836D88">
            <w:pPr>
              <w:jc w:val="center"/>
              <w:rPr>
                <w:color w:val="008000"/>
                <w:u w:val="single"/>
              </w:rPr>
            </w:pPr>
            <w:r w:rsidRPr="003342C9">
              <w:rPr>
                <w:b/>
                <w:bCs/>
                <w:color w:val="008000"/>
                <w:u w:val="single"/>
              </w:rPr>
              <w:t>Example # of Conventional Septic Systems</w:t>
            </w:r>
          </w:p>
        </w:tc>
        <w:tc>
          <w:tcPr>
            <w:tcW w:w="1980"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06C3D265" w14:textId="77777777" w:rsidR="007173CB" w:rsidRPr="003342C9" w:rsidRDefault="007173CB" w:rsidP="00836D88">
            <w:pPr>
              <w:jc w:val="center"/>
              <w:rPr>
                <w:color w:val="008000"/>
                <w:u w:val="single"/>
              </w:rPr>
            </w:pPr>
            <w:r w:rsidRPr="003342C9">
              <w:rPr>
                <w:b/>
                <w:bCs/>
                <w:color w:val="008000"/>
                <w:u w:val="single"/>
              </w:rPr>
              <w:t>Example Distance to Surface Water (ft)</w:t>
            </w:r>
          </w:p>
        </w:tc>
        <w:tc>
          <w:tcPr>
            <w:tcW w:w="1890"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216B2903" w14:textId="77777777" w:rsidR="007173CB" w:rsidRPr="003342C9" w:rsidRDefault="007173CB" w:rsidP="00836D88">
            <w:pPr>
              <w:jc w:val="center"/>
              <w:rPr>
                <w:color w:val="008000"/>
                <w:u w:val="single"/>
              </w:rPr>
            </w:pPr>
            <w:r w:rsidRPr="003342C9">
              <w:rPr>
                <w:b/>
                <w:bCs/>
                <w:color w:val="008000"/>
                <w:u w:val="single"/>
              </w:rPr>
              <w:t>Nitrogen Reduction (</w:t>
            </w:r>
            <w:proofErr w:type="spellStart"/>
            <w:r w:rsidRPr="003342C9">
              <w:rPr>
                <w:b/>
                <w:bCs/>
                <w:color w:val="008000"/>
                <w:u w:val="single"/>
              </w:rPr>
              <w:t>lbs</w:t>
            </w:r>
            <w:proofErr w:type="spellEnd"/>
            <w:r w:rsidRPr="003342C9">
              <w:rPr>
                <w:b/>
                <w:bCs/>
                <w:color w:val="008000"/>
                <w:u w:val="single"/>
              </w:rPr>
              <w:t>/day)</w:t>
            </w:r>
          </w:p>
        </w:tc>
        <w:tc>
          <w:tcPr>
            <w:tcW w:w="1890"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27111409" w14:textId="77777777" w:rsidR="007173CB" w:rsidRPr="003342C9" w:rsidRDefault="007173CB" w:rsidP="00836D88">
            <w:pPr>
              <w:jc w:val="center"/>
              <w:rPr>
                <w:color w:val="008000"/>
                <w:u w:val="single"/>
              </w:rPr>
            </w:pPr>
            <w:r w:rsidRPr="003342C9">
              <w:rPr>
                <w:b/>
                <w:bCs/>
                <w:color w:val="008000"/>
                <w:u w:val="single"/>
              </w:rPr>
              <w:t>Phosphorus Reduction (</w:t>
            </w:r>
            <w:proofErr w:type="spellStart"/>
            <w:r w:rsidRPr="003342C9">
              <w:rPr>
                <w:b/>
                <w:bCs/>
                <w:color w:val="008000"/>
                <w:u w:val="single"/>
              </w:rPr>
              <w:t>lbs</w:t>
            </w:r>
            <w:proofErr w:type="spellEnd"/>
            <w:r w:rsidRPr="003342C9">
              <w:rPr>
                <w:b/>
                <w:bCs/>
                <w:color w:val="008000"/>
                <w:u w:val="single"/>
              </w:rPr>
              <w:t>/day)</w:t>
            </w:r>
          </w:p>
        </w:tc>
      </w:tr>
      <w:tr w:rsidR="00164AA4" w:rsidRPr="00164AA4" w14:paraId="7453339C" w14:textId="77777777" w:rsidTr="446ADEF4">
        <w:trPr>
          <w:trHeight w:val="288"/>
        </w:trPr>
        <w:tc>
          <w:tcPr>
            <w:tcW w:w="930"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3B046C5E" w14:textId="77777777" w:rsidR="007173CB" w:rsidRPr="003342C9" w:rsidRDefault="007173CB" w:rsidP="00836D88">
            <w:pPr>
              <w:rPr>
                <w:color w:val="008000"/>
                <w:u w:val="single"/>
              </w:rPr>
            </w:pPr>
            <w:r w:rsidRPr="003342C9">
              <w:rPr>
                <w:color w:val="008000"/>
                <w:u w:val="single"/>
              </w:rPr>
              <w:t>1</w:t>
            </w:r>
          </w:p>
        </w:tc>
        <w:tc>
          <w:tcPr>
            <w:tcW w:w="1400"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33BE2459" w14:textId="77777777" w:rsidR="007173CB" w:rsidRPr="003342C9" w:rsidRDefault="007173CB" w:rsidP="00836D88">
            <w:pPr>
              <w:jc w:val="center"/>
              <w:rPr>
                <w:color w:val="008000"/>
                <w:u w:val="single"/>
              </w:rPr>
            </w:pPr>
            <w:r w:rsidRPr="003342C9">
              <w:rPr>
                <w:color w:val="008000"/>
                <w:u w:val="single"/>
              </w:rPr>
              <w:t>50</w:t>
            </w:r>
          </w:p>
        </w:tc>
        <w:tc>
          <w:tcPr>
            <w:tcW w:w="1980"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08527C7" w14:textId="77777777" w:rsidR="007173CB" w:rsidRPr="003342C9" w:rsidRDefault="007173CB" w:rsidP="00836D88">
            <w:pPr>
              <w:jc w:val="center"/>
              <w:rPr>
                <w:color w:val="008000"/>
                <w:u w:val="single"/>
              </w:rPr>
            </w:pPr>
            <w:r w:rsidRPr="003342C9">
              <w:rPr>
                <w:color w:val="008000"/>
                <w:u w:val="single"/>
              </w:rPr>
              <w:t>100-500</w:t>
            </w:r>
          </w:p>
        </w:tc>
        <w:tc>
          <w:tcPr>
            <w:tcW w:w="1890"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F53AEAC" w14:textId="77777777" w:rsidR="007173CB" w:rsidRPr="003342C9" w:rsidRDefault="007173CB" w:rsidP="00836D88">
            <w:pPr>
              <w:jc w:val="center"/>
              <w:rPr>
                <w:color w:val="008000"/>
                <w:u w:val="single"/>
              </w:rPr>
            </w:pPr>
            <w:r w:rsidRPr="003342C9">
              <w:rPr>
                <w:color w:val="008000"/>
                <w:u w:val="single"/>
              </w:rPr>
              <w:t>2.5</w:t>
            </w:r>
          </w:p>
        </w:tc>
        <w:tc>
          <w:tcPr>
            <w:tcW w:w="1890"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3860CADC" w14:textId="77777777" w:rsidR="007173CB" w:rsidRPr="003342C9" w:rsidRDefault="007173CB" w:rsidP="00836D88">
            <w:pPr>
              <w:jc w:val="center"/>
              <w:rPr>
                <w:color w:val="008000"/>
                <w:u w:val="single"/>
              </w:rPr>
            </w:pPr>
            <w:r w:rsidRPr="003342C9">
              <w:rPr>
                <w:color w:val="008000"/>
                <w:u w:val="single"/>
              </w:rPr>
              <w:t>.25</w:t>
            </w:r>
          </w:p>
        </w:tc>
      </w:tr>
      <w:tr w:rsidR="00164AA4" w:rsidRPr="00164AA4" w14:paraId="742705FA" w14:textId="77777777" w:rsidTr="446ADEF4">
        <w:trPr>
          <w:trHeight w:val="288"/>
        </w:trPr>
        <w:tc>
          <w:tcPr>
            <w:tcW w:w="93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36EFD1C5" w14:textId="77777777" w:rsidR="007173CB" w:rsidRPr="003342C9" w:rsidRDefault="007173CB" w:rsidP="00836D88">
            <w:pPr>
              <w:rPr>
                <w:color w:val="008000"/>
                <w:u w:val="single"/>
              </w:rPr>
            </w:pPr>
            <w:r w:rsidRPr="003342C9">
              <w:rPr>
                <w:color w:val="008000"/>
                <w:u w:val="single"/>
              </w:rPr>
              <w:t>2</w:t>
            </w:r>
          </w:p>
        </w:tc>
        <w:tc>
          <w:tcPr>
            <w:tcW w:w="140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94F5433" w14:textId="77777777" w:rsidR="007173CB" w:rsidRPr="003342C9" w:rsidRDefault="007173CB" w:rsidP="00836D88">
            <w:pPr>
              <w:jc w:val="center"/>
              <w:rPr>
                <w:color w:val="008000"/>
                <w:u w:val="single"/>
              </w:rPr>
            </w:pPr>
            <w:r w:rsidRPr="003342C9">
              <w:rPr>
                <w:color w:val="008000"/>
                <w:u w:val="single"/>
              </w:rPr>
              <w:t>500</w:t>
            </w:r>
          </w:p>
        </w:tc>
        <w:tc>
          <w:tcPr>
            <w:tcW w:w="198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635DF600" w14:textId="77777777" w:rsidR="007173CB" w:rsidRPr="003342C9" w:rsidRDefault="007173CB" w:rsidP="00836D88">
            <w:pPr>
              <w:jc w:val="center"/>
              <w:rPr>
                <w:color w:val="008000"/>
                <w:u w:val="single"/>
              </w:rPr>
            </w:pPr>
            <w:r w:rsidRPr="003342C9">
              <w:rPr>
                <w:color w:val="008000"/>
                <w:u w:val="single"/>
              </w:rPr>
              <w:t>100-500</w:t>
            </w:r>
          </w:p>
        </w:tc>
        <w:tc>
          <w:tcPr>
            <w:tcW w:w="189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6B35729" w14:textId="77777777" w:rsidR="007173CB" w:rsidRPr="003342C9" w:rsidRDefault="007173CB" w:rsidP="00836D88">
            <w:pPr>
              <w:jc w:val="center"/>
              <w:rPr>
                <w:color w:val="008000"/>
                <w:u w:val="single"/>
              </w:rPr>
            </w:pPr>
            <w:r w:rsidRPr="003342C9">
              <w:rPr>
                <w:color w:val="008000"/>
                <w:u w:val="single"/>
              </w:rPr>
              <w:t>25</w:t>
            </w:r>
          </w:p>
        </w:tc>
        <w:tc>
          <w:tcPr>
            <w:tcW w:w="189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49238EB8" w14:textId="77777777" w:rsidR="007173CB" w:rsidRPr="003342C9" w:rsidRDefault="007173CB" w:rsidP="00836D88">
            <w:pPr>
              <w:jc w:val="center"/>
              <w:rPr>
                <w:color w:val="008000"/>
                <w:u w:val="single"/>
              </w:rPr>
            </w:pPr>
            <w:r w:rsidRPr="003342C9">
              <w:rPr>
                <w:color w:val="008000"/>
                <w:u w:val="single"/>
              </w:rPr>
              <w:t>2.7</w:t>
            </w:r>
          </w:p>
        </w:tc>
      </w:tr>
      <w:tr w:rsidR="00164AA4" w:rsidRPr="00164AA4" w14:paraId="438E30DF" w14:textId="77777777" w:rsidTr="446ADEF4">
        <w:trPr>
          <w:trHeight w:val="288"/>
        </w:trPr>
        <w:tc>
          <w:tcPr>
            <w:tcW w:w="93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181D3F8F" w14:textId="77777777" w:rsidR="007173CB" w:rsidRPr="003342C9" w:rsidRDefault="007173CB" w:rsidP="00836D88">
            <w:pPr>
              <w:rPr>
                <w:color w:val="008000"/>
                <w:u w:val="single"/>
              </w:rPr>
            </w:pPr>
            <w:r w:rsidRPr="003342C9">
              <w:rPr>
                <w:color w:val="008000"/>
                <w:u w:val="single"/>
              </w:rPr>
              <w:t>3</w:t>
            </w:r>
          </w:p>
        </w:tc>
        <w:tc>
          <w:tcPr>
            <w:tcW w:w="140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351C0E9E" w14:textId="77777777" w:rsidR="007173CB" w:rsidRPr="003342C9" w:rsidRDefault="007173CB" w:rsidP="00836D88">
            <w:pPr>
              <w:jc w:val="center"/>
              <w:rPr>
                <w:color w:val="008000"/>
                <w:u w:val="single"/>
              </w:rPr>
            </w:pPr>
            <w:r w:rsidRPr="003342C9">
              <w:rPr>
                <w:color w:val="008000"/>
                <w:u w:val="single"/>
              </w:rPr>
              <w:t>5000</w:t>
            </w:r>
          </w:p>
        </w:tc>
        <w:tc>
          <w:tcPr>
            <w:tcW w:w="198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106989AF" w14:textId="77777777" w:rsidR="007173CB" w:rsidRPr="003342C9" w:rsidRDefault="007173CB" w:rsidP="00836D88">
            <w:pPr>
              <w:jc w:val="center"/>
              <w:rPr>
                <w:color w:val="008000"/>
                <w:u w:val="single"/>
              </w:rPr>
            </w:pPr>
            <w:r w:rsidRPr="003342C9">
              <w:rPr>
                <w:color w:val="008000"/>
                <w:u w:val="single"/>
              </w:rPr>
              <w:t>100-500</w:t>
            </w:r>
          </w:p>
        </w:tc>
        <w:tc>
          <w:tcPr>
            <w:tcW w:w="189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3BD3C096" w14:textId="77777777" w:rsidR="007173CB" w:rsidRPr="003342C9" w:rsidRDefault="007173CB" w:rsidP="00836D88">
            <w:pPr>
              <w:jc w:val="center"/>
              <w:rPr>
                <w:color w:val="008000"/>
                <w:u w:val="single"/>
              </w:rPr>
            </w:pPr>
            <w:r w:rsidRPr="003342C9">
              <w:rPr>
                <w:color w:val="008000"/>
                <w:u w:val="single"/>
              </w:rPr>
              <w:t>251</w:t>
            </w:r>
          </w:p>
        </w:tc>
        <w:tc>
          <w:tcPr>
            <w:tcW w:w="189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4590154E" w14:textId="77777777" w:rsidR="007173CB" w:rsidRPr="003342C9" w:rsidRDefault="007173CB" w:rsidP="00836D88">
            <w:pPr>
              <w:jc w:val="center"/>
              <w:rPr>
                <w:color w:val="008000"/>
                <w:u w:val="single"/>
              </w:rPr>
            </w:pPr>
            <w:r w:rsidRPr="003342C9">
              <w:rPr>
                <w:color w:val="008000"/>
                <w:u w:val="single"/>
              </w:rPr>
              <w:t>26</w:t>
            </w:r>
          </w:p>
        </w:tc>
      </w:tr>
      <w:tr w:rsidR="00164AA4" w:rsidRPr="00164AA4" w14:paraId="1C53DB62" w14:textId="77777777" w:rsidTr="446ADEF4">
        <w:trPr>
          <w:trHeight w:val="288"/>
        </w:trPr>
        <w:tc>
          <w:tcPr>
            <w:tcW w:w="93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40F5A531" w14:textId="77777777" w:rsidR="007173CB" w:rsidRPr="003342C9" w:rsidRDefault="007173CB" w:rsidP="00836D88">
            <w:pPr>
              <w:rPr>
                <w:color w:val="008000"/>
                <w:u w:val="single"/>
              </w:rPr>
            </w:pPr>
            <w:r w:rsidRPr="003342C9">
              <w:rPr>
                <w:color w:val="008000"/>
                <w:u w:val="single"/>
              </w:rPr>
              <w:t>4</w:t>
            </w:r>
          </w:p>
        </w:tc>
        <w:tc>
          <w:tcPr>
            <w:tcW w:w="140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ACF1BE6" w14:textId="77777777" w:rsidR="007173CB" w:rsidRPr="003342C9" w:rsidRDefault="007173CB" w:rsidP="00836D88">
            <w:pPr>
              <w:jc w:val="center"/>
              <w:rPr>
                <w:color w:val="008000"/>
                <w:u w:val="single"/>
              </w:rPr>
            </w:pPr>
            <w:r w:rsidRPr="003342C9">
              <w:rPr>
                <w:color w:val="008000"/>
                <w:u w:val="single"/>
              </w:rPr>
              <w:t>5000</w:t>
            </w:r>
          </w:p>
        </w:tc>
        <w:tc>
          <w:tcPr>
            <w:tcW w:w="198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666E0AE3" w14:textId="77777777" w:rsidR="007173CB" w:rsidRPr="003342C9" w:rsidRDefault="007173CB" w:rsidP="00836D88">
            <w:pPr>
              <w:jc w:val="center"/>
              <w:rPr>
                <w:color w:val="008000"/>
                <w:u w:val="single"/>
              </w:rPr>
            </w:pPr>
            <w:r w:rsidRPr="003342C9">
              <w:rPr>
                <w:color w:val="008000"/>
                <w:u w:val="single"/>
              </w:rPr>
              <w:t>500-5,000</w:t>
            </w:r>
          </w:p>
        </w:tc>
        <w:tc>
          <w:tcPr>
            <w:tcW w:w="189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6A4997B" w14:textId="77777777" w:rsidR="007173CB" w:rsidRPr="003342C9" w:rsidRDefault="007173CB" w:rsidP="00836D88">
            <w:pPr>
              <w:jc w:val="center"/>
              <w:rPr>
                <w:color w:val="008000"/>
                <w:u w:val="single"/>
              </w:rPr>
            </w:pPr>
            <w:r w:rsidRPr="003342C9">
              <w:rPr>
                <w:color w:val="008000"/>
                <w:u w:val="single"/>
              </w:rPr>
              <w:t>209</w:t>
            </w:r>
          </w:p>
        </w:tc>
        <w:tc>
          <w:tcPr>
            <w:tcW w:w="1890"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13A0D68F" w14:textId="77777777" w:rsidR="007173CB" w:rsidRPr="003342C9" w:rsidRDefault="007173CB" w:rsidP="00836D88">
            <w:pPr>
              <w:jc w:val="center"/>
              <w:rPr>
                <w:color w:val="008000"/>
                <w:u w:val="single"/>
              </w:rPr>
            </w:pPr>
            <w:r w:rsidRPr="003342C9">
              <w:rPr>
                <w:color w:val="008000"/>
                <w:u w:val="single"/>
              </w:rPr>
              <w:t>0</w:t>
            </w:r>
          </w:p>
        </w:tc>
      </w:tr>
    </w:tbl>
    <w:p w14:paraId="138B6C87" w14:textId="030907F5" w:rsidR="003065FF" w:rsidRPr="003342C9" w:rsidRDefault="38D25DE4" w:rsidP="446ADEF4">
      <w:pPr>
        <w:rPr>
          <w:rFonts w:eastAsia="Calibri" w:cs="Calibri"/>
          <w:color w:val="008000"/>
          <w:u w:val="single"/>
        </w:rPr>
      </w:pPr>
      <w:r w:rsidRPr="003342C9">
        <w:rPr>
          <w:rFonts w:eastAsia="Calibri" w:cs="Calibri"/>
          <w:color w:val="008000"/>
          <w:u w:val="single"/>
        </w:rPr>
        <w:t>*</w:t>
      </w:r>
      <w:r w:rsidR="58F9F2EA" w:rsidRPr="003342C9">
        <w:rPr>
          <w:rFonts w:eastAsia="Calibri" w:cs="Calibri"/>
          <w:color w:val="008000"/>
          <w:u w:val="single"/>
        </w:rPr>
        <w:t xml:space="preserve">All scenarios assume hydric soils groups B, and the permit effluent limit has not yet </w:t>
      </w:r>
      <w:proofErr w:type="gramStart"/>
      <w:r w:rsidR="58F9F2EA" w:rsidRPr="003342C9">
        <w:rPr>
          <w:rFonts w:eastAsia="Calibri" w:cs="Calibri"/>
          <w:color w:val="008000"/>
          <w:u w:val="single"/>
        </w:rPr>
        <w:t>been factored</w:t>
      </w:r>
      <w:proofErr w:type="gramEnd"/>
      <w:r w:rsidR="58F9F2EA" w:rsidRPr="003342C9">
        <w:rPr>
          <w:rFonts w:eastAsia="Calibri" w:cs="Calibri"/>
          <w:color w:val="008000"/>
          <w:u w:val="single"/>
        </w:rPr>
        <w:t xml:space="preserve"> in.</w:t>
      </w:r>
    </w:p>
    <w:p w14:paraId="596171E3" w14:textId="054A9D1C" w:rsidR="003065FF" w:rsidRDefault="003065FF" w:rsidP="000372E2">
      <w:pPr>
        <w:ind w:left="720" w:hanging="630"/>
      </w:pPr>
    </w:p>
    <w:p w14:paraId="118E5281" w14:textId="6279FE69" w:rsidR="665A5AA1" w:rsidRDefault="665A5AA1" w:rsidP="665A5AA1">
      <w:pPr>
        <w:ind w:left="720" w:hanging="630"/>
      </w:pPr>
    </w:p>
    <w:p w14:paraId="5CFD974B" w14:textId="2DC28345" w:rsidR="00F01368" w:rsidRPr="003342C9" w:rsidRDefault="008517CA" w:rsidP="007F45E3">
      <w:pPr>
        <w:pStyle w:val="Heading2"/>
        <w:rPr>
          <w:color w:val="008000"/>
          <w:u w:val="single"/>
        </w:rPr>
      </w:pPr>
      <w:commentRangeStart w:id="3"/>
      <w:r w:rsidRPr="003342C9">
        <w:rPr>
          <w:color w:val="008000"/>
          <w:u w:val="single"/>
        </w:rPr>
        <w:t>Montana’s</w:t>
      </w:r>
      <w:r w:rsidR="007F45E3" w:rsidRPr="003342C9">
        <w:rPr>
          <w:color w:val="008000"/>
          <w:u w:val="single"/>
        </w:rPr>
        <w:t xml:space="preserve"> Riparian Fencing</w:t>
      </w:r>
      <w:r w:rsidRPr="003342C9">
        <w:rPr>
          <w:color w:val="008000"/>
          <w:u w:val="single"/>
        </w:rPr>
        <w:t xml:space="preserve"> Trading Method</w:t>
      </w:r>
      <w:commentRangeEnd w:id="3"/>
      <w:r w:rsidRPr="003342C9">
        <w:rPr>
          <w:rStyle w:val="CommentReference"/>
          <w:rFonts w:eastAsiaTheme="minorHAnsi" w:cstheme="minorBidi"/>
          <w:b w:val="0"/>
          <w:bCs w:val="0"/>
          <w:smallCaps w:val="0"/>
          <w:color w:val="008000"/>
          <w:u w:val="single"/>
        </w:rPr>
        <w:commentReference w:id="3"/>
      </w:r>
    </w:p>
    <w:p w14:paraId="4C754D69" w14:textId="77777777" w:rsidR="007F45E3" w:rsidRPr="003342C9" w:rsidRDefault="007F45E3" w:rsidP="007F45E3">
      <w:pPr>
        <w:rPr>
          <w:color w:val="008000"/>
          <w:u w:val="single"/>
        </w:rPr>
      </w:pPr>
    </w:p>
    <w:p w14:paraId="4223AA58" w14:textId="77777777" w:rsidR="00370937" w:rsidRPr="003342C9" w:rsidRDefault="00370937" w:rsidP="00370937">
      <w:pPr>
        <w:rPr>
          <w:color w:val="008000"/>
          <w:u w:val="single"/>
        </w:rPr>
      </w:pPr>
      <w:r w:rsidRPr="003342C9">
        <w:rPr>
          <w:color w:val="008000"/>
          <w:u w:val="single"/>
        </w:rPr>
        <w:t>Variables needed from pre- and post-project conditions:</w:t>
      </w:r>
    </w:p>
    <w:p w14:paraId="6D4ABF24" w14:textId="3441CFE4" w:rsidR="00370937" w:rsidRPr="003342C9" w:rsidRDefault="00370937" w:rsidP="00370937">
      <w:pPr>
        <w:numPr>
          <w:ilvl w:val="0"/>
          <w:numId w:val="14"/>
        </w:numPr>
        <w:rPr>
          <w:color w:val="008000"/>
          <w:u w:val="single"/>
        </w:rPr>
      </w:pPr>
      <w:r w:rsidRPr="003342C9">
        <w:rPr>
          <w:color w:val="008000"/>
          <w:u w:val="single"/>
        </w:rPr>
        <w:t># and type of livestock and daily nitrogen and phosphorus production</w:t>
      </w:r>
    </w:p>
    <w:p w14:paraId="6793CBBA" w14:textId="77777777" w:rsidR="00370937" w:rsidRPr="003342C9" w:rsidRDefault="00370937" w:rsidP="00370937">
      <w:pPr>
        <w:numPr>
          <w:ilvl w:val="0"/>
          <w:numId w:val="14"/>
        </w:numPr>
        <w:rPr>
          <w:color w:val="008000"/>
          <w:u w:val="single"/>
        </w:rPr>
      </w:pPr>
      <w:r w:rsidRPr="003342C9">
        <w:rPr>
          <w:color w:val="008000"/>
          <w:u w:val="single"/>
        </w:rPr>
        <w:t>Days on pasture</w:t>
      </w:r>
    </w:p>
    <w:p w14:paraId="2BFB7DF5" w14:textId="6A972F25" w:rsidR="00370937" w:rsidRPr="003342C9" w:rsidRDefault="00D1549B" w:rsidP="00370937">
      <w:pPr>
        <w:numPr>
          <w:ilvl w:val="0"/>
          <w:numId w:val="14"/>
        </w:numPr>
        <w:rPr>
          <w:color w:val="008000"/>
          <w:u w:val="single"/>
        </w:rPr>
      </w:pPr>
      <w:r w:rsidRPr="003342C9">
        <w:rPr>
          <w:color w:val="008000"/>
          <w:u w:val="single"/>
        </w:rPr>
        <w:t>Fraction of contributing stream footage</w:t>
      </w:r>
      <w:r w:rsidR="00B94422" w:rsidRPr="003342C9">
        <w:rPr>
          <w:color w:val="008000"/>
          <w:u w:val="single"/>
        </w:rPr>
        <w:t xml:space="preserve"> or pasture area</w:t>
      </w:r>
    </w:p>
    <w:p w14:paraId="229F8505" w14:textId="77777777" w:rsidR="00370937" w:rsidRDefault="00370937" w:rsidP="007F45E3"/>
    <w:p w14:paraId="487ECCD2" w14:textId="77777777" w:rsidR="00F00A81" w:rsidRDefault="00F00A81" w:rsidP="007F45E3">
      <w:r w:rsidRPr="00F00A81">
        <w:rPr>
          <w:noProof/>
        </w:rPr>
        <w:drawing>
          <wp:inline distT="0" distB="0" distL="0" distR="0" wp14:anchorId="143079F2" wp14:editId="2D3395CE">
            <wp:extent cx="5943600" cy="2265680"/>
            <wp:effectExtent l="19050" t="19050" r="19050" b="20320"/>
            <wp:docPr id="30" name="Picture 29" descr="A table of animal types and their associated daily nitrogen and phosphorous production in pounds per day. Rates range from 0.061 lbs/day to 0.97 lbs/day for nitrogen, and 0.0063 lbs/day to 0.17 lbs/day for phosphorus">
              <a:extLst xmlns:a="http://schemas.openxmlformats.org/drawingml/2006/main">
                <a:ext uri="{FF2B5EF4-FFF2-40B4-BE49-F238E27FC236}">
                  <a16:creationId xmlns:a16="http://schemas.microsoft.com/office/drawing/2014/main" id="{59B61CE1-55F4-199C-EE3A-17FFC6CA26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A table of animal types and their associated daily nitrogen and phosphorous production in pounds per day. Rates range from 0.061 lbs/day to 0.97 lbs/day for nitrogen, and 0.0063 lbs/day to 0.17 lbs/day for phosphorus">
                      <a:extLst>
                        <a:ext uri="{FF2B5EF4-FFF2-40B4-BE49-F238E27FC236}">
                          <a16:creationId xmlns:a16="http://schemas.microsoft.com/office/drawing/2014/main" id="{59B61CE1-55F4-199C-EE3A-17FFC6CA2619}"/>
                        </a:ext>
                      </a:extLst>
                    </pic:cNvPr>
                    <pic:cNvPicPr>
                      <a:picLocks noChangeAspect="1"/>
                    </pic:cNvPicPr>
                  </pic:nvPicPr>
                  <pic:blipFill>
                    <a:blip r:embed="rId27">
                      <a:extLst>
                        <a:ext uri="{28A0092B-C50C-407E-A947-70E740481C1C}">
                          <a14:useLocalDpi xmlns:a14="http://schemas.microsoft.com/office/drawing/2010/main" val="0"/>
                        </a:ext>
                      </a:extLst>
                    </a:blip>
                    <a:srcRect/>
                    <a:stretch/>
                  </pic:blipFill>
                  <pic:spPr>
                    <a:xfrm>
                      <a:off x="0" y="0"/>
                      <a:ext cx="5943600" cy="2265680"/>
                    </a:xfrm>
                    <a:prstGeom prst="rect">
                      <a:avLst/>
                    </a:prstGeom>
                    <a:ln>
                      <a:solidFill>
                        <a:schemeClr val="tx1"/>
                      </a:solidFill>
                    </a:ln>
                  </pic:spPr>
                </pic:pic>
              </a:graphicData>
            </a:graphic>
          </wp:inline>
        </w:drawing>
      </w:r>
    </w:p>
    <w:p w14:paraId="3AD76FE0" w14:textId="77777777" w:rsidR="00F00A81" w:rsidRDefault="00F00A81" w:rsidP="007F45E3"/>
    <w:p w14:paraId="532B1E1C" w14:textId="75950635" w:rsidR="00F00A81" w:rsidRPr="003342C9" w:rsidRDefault="00F00A81" w:rsidP="00F00A81">
      <w:pPr>
        <w:rPr>
          <w:color w:val="008000"/>
          <w:u w:val="single"/>
        </w:rPr>
      </w:pPr>
      <w:r w:rsidRPr="003342C9">
        <w:rPr>
          <w:color w:val="008000"/>
          <w:u w:val="single"/>
        </w:rPr>
        <w:lastRenderedPageBreak/>
        <w:t>Nitrogen load = (# animals) x (days on pasture) x (daily N production) x (</w:t>
      </w:r>
      <w:r w:rsidR="00B94422" w:rsidRPr="003342C9">
        <w:rPr>
          <w:color w:val="008000"/>
          <w:u w:val="single"/>
        </w:rPr>
        <w:t>fraction of contributing stream footage*</w:t>
      </w:r>
      <w:r w:rsidRPr="003342C9">
        <w:rPr>
          <w:color w:val="008000"/>
          <w:u w:val="single"/>
        </w:rPr>
        <w:t>) x (uptake/volatilization/decomposition factor 0.15)</w:t>
      </w:r>
    </w:p>
    <w:p w14:paraId="0532CE0F" w14:textId="77777777" w:rsidR="00F00A81" w:rsidRDefault="00F00A81" w:rsidP="00F00A81"/>
    <w:p w14:paraId="01F8AF74" w14:textId="6D21E15B" w:rsidR="00F00A81" w:rsidRPr="003342C9" w:rsidRDefault="00F00A81" w:rsidP="00F00A81">
      <w:pPr>
        <w:rPr>
          <w:color w:val="008000"/>
          <w:u w:val="single"/>
        </w:rPr>
      </w:pPr>
      <w:r w:rsidRPr="003342C9">
        <w:rPr>
          <w:color w:val="008000"/>
          <w:u w:val="single"/>
        </w:rPr>
        <w:t>Phosphorus load = (# animals) x (days on pasture) x (daily P production) x (</w:t>
      </w:r>
      <w:r w:rsidR="00B94422" w:rsidRPr="003342C9">
        <w:rPr>
          <w:color w:val="008000"/>
          <w:u w:val="single"/>
        </w:rPr>
        <w:t>fraction of contributing stream footage*</w:t>
      </w:r>
      <w:r w:rsidRPr="003342C9">
        <w:rPr>
          <w:color w:val="008000"/>
          <w:u w:val="single"/>
        </w:rPr>
        <w:t>) x (uptake/volatilization/decomposition factor 0.85)</w:t>
      </w:r>
    </w:p>
    <w:p w14:paraId="384D5B36" w14:textId="77777777" w:rsidR="00F00A81" w:rsidRPr="003342C9" w:rsidRDefault="00F00A81" w:rsidP="00F00A81">
      <w:pPr>
        <w:rPr>
          <w:color w:val="008000"/>
          <w:u w:val="single"/>
        </w:rPr>
      </w:pPr>
    </w:p>
    <w:tbl>
      <w:tblPr>
        <w:tblW w:w="9340" w:type="dxa"/>
        <w:jc w:val="center"/>
        <w:tblCellMar>
          <w:left w:w="0" w:type="dxa"/>
          <w:right w:w="0" w:type="dxa"/>
        </w:tblCellMar>
        <w:tblLook w:val="0620" w:firstRow="1" w:lastRow="0" w:firstColumn="0" w:lastColumn="0" w:noHBand="1" w:noVBand="1"/>
      </w:tblPr>
      <w:tblGrid>
        <w:gridCol w:w="887"/>
        <w:gridCol w:w="1391"/>
        <w:gridCol w:w="1391"/>
        <w:gridCol w:w="1418"/>
        <w:gridCol w:w="2039"/>
        <w:gridCol w:w="2214"/>
      </w:tblGrid>
      <w:tr w:rsidR="00164AA4" w:rsidRPr="00164AA4" w14:paraId="67A4F607" w14:textId="77777777" w:rsidTr="009A684E">
        <w:trPr>
          <w:trHeight w:val="288"/>
          <w:jc w:val="center"/>
        </w:trPr>
        <w:tc>
          <w:tcPr>
            <w:tcW w:w="887"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09F057C9" w14:textId="03A80CE9" w:rsidR="009A684E" w:rsidRPr="003342C9" w:rsidRDefault="009A684E" w:rsidP="0086407C">
            <w:pPr>
              <w:rPr>
                <w:color w:val="008000"/>
                <w:u w:val="single"/>
              </w:rPr>
            </w:pPr>
            <w:r w:rsidRPr="003342C9">
              <w:rPr>
                <w:b/>
                <w:bCs/>
                <w:color w:val="008000"/>
                <w:u w:val="single"/>
              </w:rPr>
              <w:t>Example Scenario</w:t>
            </w:r>
          </w:p>
        </w:tc>
        <w:tc>
          <w:tcPr>
            <w:tcW w:w="1391" w:type="dxa"/>
            <w:tcBorders>
              <w:top w:val="single" w:sz="8" w:space="0" w:color="4472C4"/>
              <w:left w:val="single" w:sz="8" w:space="0" w:color="4472C4"/>
              <w:bottom w:val="single" w:sz="18" w:space="0" w:color="4472C4"/>
              <w:right w:val="single" w:sz="8" w:space="0" w:color="4472C4"/>
            </w:tcBorders>
          </w:tcPr>
          <w:p w14:paraId="384EAE22" w14:textId="421B0ED6" w:rsidR="009A684E" w:rsidRPr="003342C9" w:rsidRDefault="009B73F9">
            <w:pPr>
              <w:jc w:val="center"/>
              <w:rPr>
                <w:b/>
                <w:bCs/>
                <w:color w:val="008000"/>
                <w:u w:val="single"/>
              </w:rPr>
            </w:pPr>
            <w:r w:rsidRPr="003342C9">
              <w:rPr>
                <w:b/>
                <w:bCs/>
                <w:color w:val="008000"/>
                <w:u w:val="single"/>
              </w:rPr>
              <w:t>Days on Pasture Pre-project</w:t>
            </w:r>
          </w:p>
        </w:tc>
        <w:tc>
          <w:tcPr>
            <w:tcW w:w="1391" w:type="dxa"/>
            <w:tcBorders>
              <w:top w:val="single" w:sz="8" w:space="0" w:color="4472C4"/>
              <w:left w:val="single" w:sz="8" w:space="0" w:color="4472C4"/>
              <w:bottom w:val="single" w:sz="18" w:space="0" w:color="4472C4"/>
              <w:right w:val="single" w:sz="8" w:space="0" w:color="4472C4"/>
            </w:tcBorders>
          </w:tcPr>
          <w:p w14:paraId="577B79C6" w14:textId="315259DA" w:rsidR="009A684E" w:rsidRPr="003342C9" w:rsidRDefault="009B73F9">
            <w:pPr>
              <w:jc w:val="center"/>
              <w:rPr>
                <w:b/>
                <w:bCs/>
                <w:color w:val="008000"/>
                <w:u w:val="single"/>
              </w:rPr>
            </w:pPr>
            <w:r w:rsidRPr="003342C9">
              <w:rPr>
                <w:b/>
                <w:bCs/>
                <w:color w:val="008000"/>
                <w:u w:val="single"/>
              </w:rPr>
              <w:t>Days on Pasture Post-Project</w:t>
            </w:r>
          </w:p>
        </w:tc>
        <w:tc>
          <w:tcPr>
            <w:tcW w:w="1418"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7DC63BEA" w14:textId="3588ADAC" w:rsidR="009A684E" w:rsidRPr="003342C9" w:rsidRDefault="009A684E" w:rsidP="003342C9">
            <w:pPr>
              <w:jc w:val="center"/>
              <w:rPr>
                <w:color w:val="008000"/>
                <w:u w:val="single"/>
              </w:rPr>
            </w:pPr>
            <w:r w:rsidRPr="003342C9">
              <w:rPr>
                <w:b/>
                <w:bCs/>
                <w:color w:val="008000"/>
                <w:u w:val="single"/>
              </w:rPr>
              <w:t>Example # of Cows (Heifers)</w:t>
            </w:r>
          </w:p>
        </w:tc>
        <w:tc>
          <w:tcPr>
            <w:tcW w:w="2039"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38F57F3D" w14:textId="77777777" w:rsidR="009A684E" w:rsidRPr="003342C9" w:rsidRDefault="009A684E" w:rsidP="003342C9">
            <w:pPr>
              <w:jc w:val="center"/>
              <w:rPr>
                <w:color w:val="008000"/>
                <w:u w:val="single"/>
              </w:rPr>
            </w:pPr>
            <w:r w:rsidRPr="003342C9">
              <w:rPr>
                <w:b/>
                <w:bCs/>
                <w:color w:val="008000"/>
                <w:u w:val="single"/>
              </w:rPr>
              <w:t>Nitrogen Reduction (</w:t>
            </w:r>
            <w:proofErr w:type="spellStart"/>
            <w:r w:rsidRPr="003342C9">
              <w:rPr>
                <w:b/>
                <w:bCs/>
                <w:color w:val="008000"/>
                <w:u w:val="single"/>
              </w:rPr>
              <w:t>lbs</w:t>
            </w:r>
            <w:proofErr w:type="spellEnd"/>
            <w:r w:rsidRPr="003342C9">
              <w:rPr>
                <w:b/>
                <w:bCs/>
                <w:color w:val="008000"/>
                <w:u w:val="single"/>
              </w:rPr>
              <w:t>/growing season)</w:t>
            </w:r>
          </w:p>
        </w:tc>
        <w:tc>
          <w:tcPr>
            <w:tcW w:w="2214" w:type="dxa"/>
            <w:tcBorders>
              <w:top w:val="single" w:sz="8" w:space="0" w:color="4472C4"/>
              <w:left w:val="single" w:sz="8" w:space="0" w:color="4472C4"/>
              <w:bottom w:val="single" w:sz="18" w:space="0" w:color="4472C4"/>
              <w:right w:val="single" w:sz="8" w:space="0" w:color="4472C4"/>
            </w:tcBorders>
            <w:tcMar>
              <w:top w:w="12" w:type="dxa"/>
              <w:left w:w="12" w:type="dxa"/>
              <w:bottom w:w="0" w:type="dxa"/>
              <w:right w:w="12" w:type="dxa"/>
            </w:tcMar>
            <w:vAlign w:val="bottom"/>
            <w:hideMark/>
          </w:tcPr>
          <w:p w14:paraId="3D1F0B1F" w14:textId="77777777" w:rsidR="009A684E" w:rsidRPr="003342C9" w:rsidRDefault="009A684E" w:rsidP="003342C9">
            <w:pPr>
              <w:jc w:val="center"/>
              <w:rPr>
                <w:color w:val="008000"/>
                <w:u w:val="single"/>
              </w:rPr>
            </w:pPr>
            <w:r w:rsidRPr="003342C9">
              <w:rPr>
                <w:b/>
                <w:bCs/>
                <w:color w:val="008000"/>
                <w:u w:val="single"/>
              </w:rPr>
              <w:t>Phosphorous Reduction (</w:t>
            </w:r>
            <w:proofErr w:type="spellStart"/>
            <w:r w:rsidRPr="003342C9">
              <w:rPr>
                <w:b/>
                <w:bCs/>
                <w:color w:val="008000"/>
                <w:u w:val="single"/>
              </w:rPr>
              <w:t>lbs</w:t>
            </w:r>
            <w:proofErr w:type="spellEnd"/>
            <w:r w:rsidRPr="003342C9">
              <w:rPr>
                <w:b/>
                <w:bCs/>
                <w:color w:val="008000"/>
                <w:u w:val="single"/>
              </w:rPr>
              <w:t>/growing season)</w:t>
            </w:r>
          </w:p>
        </w:tc>
      </w:tr>
      <w:tr w:rsidR="00164AA4" w:rsidRPr="00164AA4" w14:paraId="3F97D005" w14:textId="77777777" w:rsidTr="009A684E">
        <w:trPr>
          <w:trHeight w:val="288"/>
          <w:jc w:val="center"/>
        </w:trPr>
        <w:tc>
          <w:tcPr>
            <w:tcW w:w="887"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551ADCD" w14:textId="77777777" w:rsidR="009A684E" w:rsidRPr="003342C9" w:rsidRDefault="009A684E" w:rsidP="0086407C">
            <w:pPr>
              <w:rPr>
                <w:color w:val="008000"/>
                <w:u w:val="single"/>
              </w:rPr>
            </w:pPr>
            <w:r w:rsidRPr="003342C9">
              <w:rPr>
                <w:color w:val="008000"/>
                <w:u w:val="single"/>
              </w:rPr>
              <w:t>1</w:t>
            </w:r>
          </w:p>
        </w:tc>
        <w:tc>
          <w:tcPr>
            <w:tcW w:w="1391" w:type="dxa"/>
            <w:tcBorders>
              <w:top w:val="single" w:sz="18" w:space="0" w:color="4472C4"/>
              <w:left w:val="single" w:sz="8" w:space="0" w:color="4472C4"/>
              <w:bottom w:val="single" w:sz="8" w:space="0" w:color="4472C4"/>
              <w:right w:val="single" w:sz="8" w:space="0" w:color="4472C4"/>
            </w:tcBorders>
          </w:tcPr>
          <w:p w14:paraId="2A11FC5B" w14:textId="7DFC924F" w:rsidR="009A684E" w:rsidRPr="003342C9" w:rsidRDefault="009B73F9">
            <w:pPr>
              <w:jc w:val="center"/>
              <w:rPr>
                <w:color w:val="008000"/>
                <w:u w:val="single"/>
              </w:rPr>
            </w:pPr>
            <w:r w:rsidRPr="003342C9">
              <w:rPr>
                <w:color w:val="008000"/>
                <w:u w:val="single"/>
              </w:rPr>
              <w:t>90</w:t>
            </w:r>
          </w:p>
        </w:tc>
        <w:tc>
          <w:tcPr>
            <w:tcW w:w="1391" w:type="dxa"/>
            <w:tcBorders>
              <w:top w:val="single" w:sz="18" w:space="0" w:color="4472C4"/>
              <w:left w:val="single" w:sz="8" w:space="0" w:color="4472C4"/>
              <w:bottom w:val="single" w:sz="8" w:space="0" w:color="4472C4"/>
              <w:right w:val="single" w:sz="8" w:space="0" w:color="4472C4"/>
            </w:tcBorders>
          </w:tcPr>
          <w:p w14:paraId="7D97CCAC" w14:textId="1FBA6F7D" w:rsidR="009A684E" w:rsidRPr="003342C9" w:rsidRDefault="009B73F9">
            <w:pPr>
              <w:jc w:val="center"/>
              <w:rPr>
                <w:color w:val="008000"/>
                <w:u w:val="single"/>
              </w:rPr>
            </w:pPr>
            <w:r w:rsidRPr="003342C9">
              <w:rPr>
                <w:color w:val="008000"/>
                <w:u w:val="single"/>
              </w:rPr>
              <w:t>0</w:t>
            </w:r>
          </w:p>
        </w:tc>
        <w:tc>
          <w:tcPr>
            <w:tcW w:w="1418"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1D9277D3" w14:textId="7992536F" w:rsidR="009A684E" w:rsidRPr="003342C9" w:rsidRDefault="009A684E" w:rsidP="003342C9">
            <w:pPr>
              <w:jc w:val="center"/>
              <w:rPr>
                <w:color w:val="008000"/>
                <w:u w:val="single"/>
              </w:rPr>
            </w:pPr>
            <w:r w:rsidRPr="003342C9">
              <w:rPr>
                <w:color w:val="008000"/>
                <w:u w:val="single"/>
              </w:rPr>
              <w:t>1</w:t>
            </w:r>
          </w:p>
        </w:tc>
        <w:tc>
          <w:tcPr>
            <w:tcW w:w="2039"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170B9B38" w14:textId="77777777" w:rsidR="009A684E" w:rsidRPr="003342C9" w:rsidRDefault="009A684E" w:rsidP="003342C9">
            <w:pPr>
              <w:jc w:val="center"/>
              <w:rPr>
                <w:color w:val="008000"/>
                <w:u w:val="single"/>
              </w:rPr>
            </w:pPr>
            <w:r w:rsidRPr="003342C9">
              <w:rPr>
                <w:color w:val="008000"/>
                <w:u w:val="single"/>
              </w:rPr>
              <w:t>4</w:t>
            </w:r>
          </w:p>
        </w:tc>
        <w:tc>
          <w:tcPr>
            <w:tcW w:w="2214" w:type="dxa"/>
            <w:tcBorders>
              <w:top w:val="single" w:sz="1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334E6459" w14:textId="77777777" w:rsidR="009A684E" w:rsidRPr="003342C9" w:rsidRDefault="009A684E" w:rsidP="003342C9">
            <w:pPr>
              <w:jc w:val="center"/>
              <w:rPr>
                <w:color w:val="008000"/>
                <w:u w:val="single"/>
              </w:rPr>
            </w:pPr>
            <w:r w:rsidRPr="003342C9">
              <w:rPr>
                <w:color w:val="008000"/>
                <w:u w:val="single"/>
              </w:rPr>
              <w:t>3.1</w:t>
            </w:r>
          </w:p>
        </w:tc>
      </w:tr>
      <w:tr w:rsidR="00164AA4" w:rsidRPr="00164AA4" w14:paraId="22EA51B8" w14:textId="77777777" w:rsidTr="009A684E">
        <w:trPr>
          <w:trHeight w:val="288"/>
          <w:jc w:val="center"/>
        </w:trPr>
        <w:tc>
          <w:tcPr>
            <w:tcW w:w="887"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19E6AB5E" w14:textId="77777777" w:rsidR="009A684E" w:rsidRPr="003342C9" w:rsidRDefault="009A684E" w:rsidP="0086407C">
            <w:pPr>
              <w:rPr>
                <w:color w:val="008000"/>
                <w:u w:val="single"/>
              </w:rPr>
            </w:pPr>
            <w:r w:rsidRPr="003342C9">
              <w:rPr>
                <w:color w:val="008000"/>
                <w:u w:val="single"/>
              </w:rPr>
              <w:t>2</w:t>
            </w:r>
          </w:p>
        </w:tc>
        <w:tc>
          <w:tcPr>
            <w:tcW w:w="1391" w:type="dxa"/>
            <w:tcBorders>
              <w:top w:val="single" w:sz="8" w:space="0" w:color="4472C4"/>
              <w:left w:val="single" w:sz="8" w:space="0" w:color="4472C4"/>
              <w:bottom w:val="single" w:sz="8" w:space="0" w:color="4472C4"/>
              <w:right w:val="single" w:sz="8" w:space="0" w:color="4472C4"/>
            </w:tcBorders>
          </w:tcPr>
          <w:p w14:paraId="0CE1EB81" w14:textId="768F0329" w:rsidR="009A684E" w:rsidRPr="003342C9" w:rsidRDefault="009B73F9">
            <w:pPr>
              <w:jc w:val="center"/>
              <w:rPr>
                <w:color w:val="008000"/>
                <w:u w:val="single"/>
              </w:rPr>
            </w:pPr>
            <w:r w:rsidRPr="003342C9">
              <w:rPr>
                <w:color w:val="008000"/>
                <w:u w:val="single"/>
              </w:rPr>
              <w:t>90</w:t>
            </w:r>
          </w:p>
        </w:tc>
        <w:tc>
          <w:tcPr>
            <w:tcW w:w="1391" w:type="dxa"/>
            <w:tcBorders>
              <w:top w:val="single" w:sz="8" w:space="0" w:color="4472C4"/>
              <w:left w:val="single" w:sz="8" w:space="0" w:color="4472C4"/>
              <w:bottom w:val="single" w:sz="8" w:space="0" w:color="4472C4"/>
              <w:right w:val="single" w:sz="8" w:space="0" w:color="4472C4"/>
            </w:tcBorders>
          </w:tcPr>
          <w:p w14:paraId="5FAB3681" w14:textId="3CB392EF" w:rsidR="009A684E" w:rsidRPr="003342C9" w:rsidRDefault="009B73F9">
            <w:pPr>
              <w:jc w:val="center"/>
              <w:rPr>
                <w:color w:val="008000"/>
                <w:u w:val="single"/>
              </w:rPr>
            </w:pPr>
            <w:r w:rsidRPr="003342C9">
              <w:rPr>
                <w:color w:val="008000"/>
                <w:u w:val="single"/>
              </w:rPr>
              <w:t>0</w:t>
            </w:r>
          </w:p>
        </w:tc>
        <w:tc>
          <w:tcPr>
            <w:tcW w:w="1418"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738FAF8" w14:textId="46A91584" w:rsidR="009A684E" w:rsidRPr="003342C9" w:rsidRDefault="009A684E" w:rsidP="003342C9">
            <w:pPr>
              <w:jc w:val="center"/>
              <w:rPr>
                <w:color w:val="008000"/>
                <w:u w:val="single"/>
              </w:rPr>
            </w:pPr>
            <w:r w:rsidRPr="003342C9">
              <w:rPr>
                <w:color w:val="008000"/>
                <w:u w:val="single"/>
              </w:rPr>
              <w:t>10</w:t>
            </w:r>
          </w:p>
        </w:tc>
        <w:tc>
          <w:tcPr>
            <w:tcW w:w="2039"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5000BD81" w14:textId="77777777" w:rsidR="009A684E" w:rsidRPr="003342C9" w:rsidRDefault="009A684E" w:rsidP="003342C9">
            <w:pPr>
              <w:jc w:val="center"/>
              <w:rPr>
                <w:color w:val="008000"/>
                <w:u w:val="single"/>
              </w:rPr>
            </w:pPr>
            <w:r w:rsidRPr="003342C9">
              <w:rPr>
                <w:color w:val="008000"/>
                <w:u w:val="single"/>
              </w:rPr>
              <w:t>35</w:t>
            </w:r>
          </w:p>
        </w:tc>
        <w:tc>
          <w:tcPr>
            <w:tcW w:w="2214"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4772EDA8" w14:textId="77777777" w:rsidR="009A684E" w:rsidRPr="003342C9" w:rsidRDefault="009A684E" w:rsidP="003342C9">
            <w:pPr>
              <w:jc w:val="center"/>
              <w:rPr>
                <w:color w:val="008000"/>
                <w:u w:val="single"/>
              </w:rPr>
            </w:pPr>
            <w:r w:rsidRPr="003342C9">
              <w:rPr>
                <w:color w:val="008000"/>
                <w:u w:val="single"/>
              </w:rPr>
              <w:t>31</w:t>
            </w:r>
          </w:p>
        </w:tc>
      </w:tr>
      <w:tr w:rsidR="00164AA4" w:rsidRPr="00164AA4" w14:paraId="3E447298" w14:textId="77777777" w:rsidTr="009A684E">
        <w:trPr>
          <w:trHeight w:val="288"/>
          <w:jc w:val="center"/>
        </w:trPr>
        <w:tc>
          <w:tcPr>
            <w:tcW w:w="887"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6222FF2A" w14:textId="77777777" w:rsidR="009A684E" w:rsidRPr="003342C9" w:rsidRDefault="009A684E" w:rsidP="0086407C">
            <w:pPr>
              <w:rPr>
                <w:color w:val="008000"/>
                <w:u w:val="single"/>
              </w:rPr>
            </w:pPr>
            <w:r w:rsidRPr="003342C9">
              <w:rPr>
                <w:color w:val="008000"/>
                <w:u w:val="single"/>
              </w:rPr>
              <w:t>3</w:t>
            </w:r>
          </w:p>
        </w:tc>
        <w:tc>
          <w:tcPr>
            <w:tcW w:w="1391" w:type="dxa"/>
            <w:tcBorders>
              <w:top w:val="single" w:sz="8" w:space="0" w:color="4472C4"/>
              <w:left w:val="single" w:sz="8" w:space="0" w:color="4472C4"/>
              <w:bottom w:val="single" w:sz="8" w:space="0" w:color="4472C4"/>
              <w:right w:val="single" w:sz="8" w:space="0" w:color="4472C4"/>
            </w:tcBorders>
          </w:tcPr>
          <w:p w14:paraId="6EF4A41D" w14:textId="4C3C32A4" w:rsidR="009A684E" w:rsidRPr="003342C9" w:rsidRDefault="009B73F9">
            <w:pPr>
              <w:jc w:val="center"/>
              <w:rPr>
                <w:color w:val="008000"/>
                <w:u w:val="single"/>
              </w:rPr>
            </w:pPr>
            <w:r w:rsidRPr="003342C9">
              <w:rPr>
                <w:color w:val="008000"/>
                <w:u w:val="single"/>
              </w:rPr>
              <w:t>90</w:t>
            </w:r>
          </w:p>
        </w:tc>
        <w:tc>
          <w:tcPr>
            <w:tcW w:w="1391" w:type="dxa"/>
            <w:tcBorders>
              <w:top w:val="single" w:sz="8" w:space="0" w:color="4472C4"/>
              <w:left w:val="single" w:sz="8" w:space="0" w:color="4472C4"/>
              <w:bottom w:val="single" w:sz="8" w:space="0" w:color="4472C4"/>
              <w:right w:val="single" w:sz="8" w:space="0" w:color="4472C4"/>
            </w:tcBorders>
          </w:tcPr>
          <w:p w14:paraId="1DB5DC84" w14:textId="63C53C0A" w:rsidR="009A684E" w:rsidRPr="003342C9" w:rsidRDefault="009B73F9">
            <w:pPr>
              <w:jc w:val="center"/>
              <w:rPr>
                <w:color w:val="008000"/>
                <w:u w:val="single"/>
              </w:rPr>
            </w:pPr>
            <w:r w:rsidRPr="003342C9">
              <w:rPr>
                <w:color w:val="008000"/>
                <w:u w:val="single"/>
              </w:rPr>
              <w:t>0</w:t>
            </w:r>
          </w:p>
        </w:tc>
        <w:tc>
          <w:tcPr>
            <w:tcW w:w="1418"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707653C4" w14:textId="4971617D" w:rsidR="009A684E" w:rsidRPr="003342C9" w:rsidRDefault="009A684E" w:rsidP="003342C9">
            <w:pPr>
              <w:jc w:val="center"/>
              <w:rPr>
                <w:color w:val="008000"/>
                <w:u w:val="single"/>
              </w:rPr>
            </w:pPr>
            <w:r w:rsidRPr="003342C9">
              <w:rPr>
                <w:color w:val="008000"/>
                <w:u w:val="single"/>
              </w:rPr>
              <w:t>100</w:t>
            </w:r>
          </w:p>
        </w:tc>
        <w:tc>
          <w:tcPr>
            <w:tcW w:w="2039"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06786A3C" w14:textId="77777777" w:rsidR="009A684E" w:rsidRPr="003342C9" w:rsidRDefault="009A684E" w:rsidP="003342C9">
            <w:pPr>
              <w:jc w:val="center"/>
              <w:rPr>
                <w:color w:val="008000"/>
                <w:u w:val="single"/>
              </w:rPr>
            </w:pPr>
            <w:r w:rsidRPr="003342C9">
              <w:rPr>
                <w:color w:val="008000"/>
                <w:u w:val="single"/>
              </w:rPr>
              <w:t>351</w:t>
            </w:r>
          </w:p>
        </w:tc>
        <w:tc>
          <w:tcPr>
            <w:tcW w:w="2214"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54904627" w14:textId="77777777" w:rsidR="009A684E" w:rsidRPr="003342C9" w:rsidRDefault="009A684E" w:rsidP="003342C9">
            <w:pPr>
              <w:jc w:val="center"/>
              <w:rPr>
                <w:color w:val="008000"/>
                <w:u w:val="single"/>
              </w:rPr>
            </w:pPr>
            <w:r w:rsidRPr="003342C9">
              <w:rPr>
                <w:color w:val="008000"/>
                <w:u w:val="single"/>
              </w:rPr>
              <w:t>306</w:t>
            </w:r>
          </w:p>
        </w:tc>
      </w:tr>
      <w:tr w:rsidR="00B71DF9" w:rsidRPr="003342C9" w14:paraId="31DB3971" w14:textId="77777777" w:rsidTr="009A684E">
        <w:trPr>
          <w:trHeight w:val="288"/>
          <w:jc w:val="center"/>
        </w:trPr>
        <w:tc>
          <w:tcPr>
            <w:tcW w:w="887"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5D71B948" w14:textId="77777777" w:rsidR="009A684E" w:rsidRPr="003342C9" w:rsidRDefault="009A684E" w:rsidP="0086407C">
            <w:pPr>
              <w:rPr>
                <w:color w:val="008000"/>
                <w:u w:val="single"/>
              </w:rPr>
            </w:pPr>
            <w:r w:rsidRPr="003342C9">
              <w:rPr>
                <w:color w:val="008000"/>
                <w:u w:val="single"/>
              </w:rPr>
              <w:t>4</w:t>
            </w:r>
          </w:p>
        </w:tc>
        <w:tc>
          <w:tcPr>
            <w:tcW w:w="1391" w:type="dxa"/>
            <w:tcBorders>
              <w:top w:val="single" w:sz="8" w:space="0" w:color="4472C4"/>
              <w:left w:val="single" w:sz="8" w:space="0" w:color="4472C4"/>
              <w:bottom w:val="single" w:sz="8" w:space="0" w:color="4472C4"/>
              <w:right w:val="single" w:sz="8" w:space="0" w:color="4472C4"/>
            </w:tcBorders>
          </w:tcPr>
          <w:p w14:paraId="579D98A3" w14:textId="07DC8B7E" w:rsidR="009A684E" w:rsidRPr="003342C9" w:rsidRDefault="009B73F9">
            <w:pPr>
              <w:jc w:val="center"/>
              <w:rPr>
                <w:color w:val="008000"/>
                <w:u w:val="single"/>
              </w:rPr>
            </w:pPr>
            <w:r w:rsidRPr="003342C9">
              <w:rPr>
                <w:color w:val="008000"/>
                <w:u w:val="single"/>
              </w:rPr>
              <w:t>90</w:t>
            </w:r>
          </w:p>
        </w:tc>
        <w:tc>
          <w:tcPr>
            <w:tcW w:w="1391" w:type="dxa"/>
            <w:tcBorders>
              <w:top w:val="single" w:sz="8" w:space="0" w:color="4472C4"/>
              <w:left w:val="single" w:sz="8" w:space="0" w:color="4472C4"/>
              <w:bottom w:val="single" w:sz="8" w:space="0" w:color="4472C4"/>
              <w:right w:val="single" w:sz="8" w:space="0" w:color="4472C4"/>
            </w:tcBorders>
          </w:tcPr>
          <w:p w14:paraId="7D6FF67F" w14:textId="23E37A50" w:rsidR="009A684E" w:rsidRPr="003342C9" w:rsidRDefault="009B73F9">
            <w:pPr>
              <w:jc w:val="center"/>
              <w:rPr>
                <w:color w:val="008000"/>
                <w:u w:val="single"/>
              </w:rPr>
            </w:pPr>
            <w:r w:rsidRPr="003342C9">
              <w:rPr>
                <w:color w:val="008000"/>
                <w:u w:val="single"/>
              </w:rPr>
              <w:t>5</w:t>
            </w:r>
          </w:p>
        </w:tc>
        <w:tc>
          <w:tcPr>
            <w:tcW w:w="1418"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50C355D5" w14:textId="059342A2" w:rsidR="009A684E" w:rsidRPr="003342C9" w:rsidRDefault="009A684E" w:rsidP="003342C9">
            <w:pPr>
              <w:jc w:val="center"/>
              <w:rPr>
                <w:color w:val="008000"/>
                <w:u w:val="single"/>
              </w:rPr>
            </w:pPr>
            <w:r w:rsidRPr="003342C9">
              <w:rPr>
                <w:color w:val="008000"/>
                <w:u w:val="single"/>
              </w:rPr>
              <w:t>100</w:t>
            </w:r>
          </w:p>
        </w:tc>
        <w:tc>
          <w:tcPr>
            <w:tcW w:w="2039"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70C0B14E" w14:textId="77777777" w:rsidR="009A684E" w:rsidRPr="003342C9" w:rsidRDefault="009A684E" w:rsidP="003342C9">
            <w:pPr>
              <w:jc w:val="center"/>
              <w:rPr>
                <w:color w:val="008000"/>
                <w:u w:val="single"/>
              </w:rPr>
            </w:pPr>
            <w:r w:rsidRPr="003342C9">
              <w:rPr>
                <w:color w:val="008000"/>
                <w:u w:val="single"/>
              </w:rPr>
              <w:t>332</w:t>
            </w:r>
          </w:p>
        </w:tc>
        <w:tc>
          <w:tcPr>
            <w:tcW w:w="2214" w:type="dxa"/>
            <w:tcBorders>
              <w:top w:val="single" w:sz="8" w:space="0" w:color="4472C4"/>
              <w:left w:val="single" w:sz="8" w:space="0" w:color="4472C4"/>
              <w:bottom w:val="single" w:sz="8" w:space="0" w:color="4472C4"/>
              <w:right w:val="single" w:sz="8" w:space="0" w:color="4472C4"/>
            </w:tcBorders>
            <w:tcMar>
              <w:top w:w="12" w:type="dxa"/>
              <w:left w:w="12" w:type="dxa"/>
              <w:bottom w:w="0" w:type="dxa"/>
              <w:right w:w="12" w:type="dxa"/>
            </w:tcMar>
            <w:vAlign w:val="bottom"/>
            <w:hideMark/>
          </w:tcPr>
          <w:p w14:paraId="2B5EF0E1" w14:textId="77777777" w:rsidR="009A684E" w:rsidRPr="003342C9" w:rsidRDefault="009A684E" w:rsidP="003342C9">
            <w:pPr>
              <w:jc w:val="center"/>
              <w:rPr>
                <w:color w:val="008000"/>
                <w:u w:val="single"/>
              </w:rPr>
            </w:pPr>
            <w:r w:rsidRPr="003342C9">
              <w:rPr>
                <w:color w:val="008000"/>
                <w:u w:val="single"/>
              </w:rPr>
              <w:t>289</w:t>
            </w:r>
          </w:p>
        </w:tc>
      </w:tr>
    </w:tbl>
    <w:p w14:paraId="3E975E01" w14:textId="77777777" w:rsidR="00F00A81" w:rsidRPr="003342C9" w:rsidRDefault="00F00A81" w:rsidP="007F45E3">
      <w:pPr>
        <w:rPr>
          <w:color w:val="008000"/>
          <w:u w:val="single"/>
        </w:rPr>
      </w:pPr>
    </w:p>
    <w:p w14:paraId="4B409D84" w14:textId="027B59AE" w:rsidR="00F00A81" w:rsidRPr="003342C9" w:rsidRDefault="00292AEA" w:rsidP="007F45E3">
      <w:pPr>
        <w:rPr>
          <w:color w:val="008000"/>
          <w:u w:val="single"/>
        </w:rPr>
      </w:pPr>
      <w:r w:rsidRPr="003342C9">
        <w:rPr>
          <w:color w:val="008000"/>
          <w:u w:val="single"/>
        </w:rPr>
        <w:t>*</w:t>
      </w:r>
      <w:r w:rsidR="00B92860" w:rsidRPr="003342C9">
        <w:rPr>
          <w:color w:val="008000"/>
          <w:u w:val="single"/>
        </w:rPr>
        <w:t xml:space="preserve">Fraction of contributing stream footage assumes </w:t>
      </w:r>
      <w:r w:rsidR="00CD3769" w:rsidRPr="003342C9">
        <w:rPr>
          <w:color w:val="008000"/>
          <w:u w:val="single"/>
        </w:rPr>
        <w:t xml:space="preserve">in pre-project conditions </w:t>
      </w:r>
      <w:r w:rsidR="00B92860" w:rsidRPr="003342C9">
        <w:rPr>
          <w:color w:val="008000"/>
          <w:u w:val="single"/>
        </w:rPr>
        <w:t>that the width of the pasture, perpendicular to the stream, is consistent and fully contributing runoff to the stream</w:t>
      </w:r>
      <w:r w:rsidR="0049322B" w:rsidRPr="003342C9">
        <w:rPr>
          <w:color w:val="008000"/>
          <w:u w:val="single"/>
        </w:rPr>
        <w:t xml:space="preserve"> (e.g. 100%)</w:t>
      </w:r>
      <w:r w:rsidR="00E76872" w:rsidRPr="003342C9">
        <w:rPr>
          <w:color w:val="008000"/>
          <w:u w:val="single"/>
        </w:rPr>
        <w:t xml:space="preserve">. </w:t>
      </w:r>
      <w:r w:rsidR="00CD3769" w:rsidRPr="003342C9">
        <w:rPr>
          <w:color w:val="008000"/>
          <w:u w:val="single"/>
        </w:rPr>
        <w:t xml:space="preserve">In post-project conditions, </w:t>
      </w:r>
      <w:r w:rsidR="0049322B" w:rsidRPr="003342C9">
        <w:rPr>
          <w:color w:val="008000"/>
          <w:u w:val="single"/>
        </w:rPr>
        <w:t xml:space="preserve">fraction of contributing stream </w:t>
      </w:r>
      <w:r w:rsidR="00BE7B81" w:rsidRPr="003342C9">
        <w:rPr>
          <w:color w:val="008000"/>
          <w:u w:val="single"/>
        </w:rPr>
        <w:t xml:space="preserve">assumes that a buffer has </w:t>
      </w:r>
      <w:proofErr w:type="gramStart"/>
      <w:r w:rsidR="00BE7B81" w:rsidRPr="003342C9">
        <w:rPr>
          <w:color w:val="008000"/>
          <w:u w:val="single"/>
        </w:rPr>
        <w:t>been installed</w:t>
      </w:r>
      <w:proofErr w:type="gramEnd"/>
      <w:r w:rsidR="00540F5B" w:rsidRPr="003342C9">
        <w:rPr>
          <w:color w:val="008000"/>
          <w:u w:val="single"/>
        </w:rPr>
        <w:t xml:space="preserve"> or naturally recruited</w:t>
      </w:r>
      <w:r w:rsidR="00BE7B81" w:rsidRPr="003342C9">
        <w:rPr>
          <w:color w:val="008000"/>
          <w:u w:val="single"/>
        </w:rPr>
        <w:t xml:space="preserve"> </w:t>
      </w:r>
      <w:r w:rsidR="00E436E1" w:rsidRPr="003342C9">
        <w:rPr>
          <w:color w:val="008000"/>
          <w:u w:val="single"/>
        </w:rPr>
        <w:t xml:space="preserve">throughout, which </w:t>
      </w:r>
      <w:r w:rsidR="006C3262" w:rsidRPr="003342C9">
        <w:rPr>
          <w:color w:val="008000"/>
          <w:u w:val="single"/>
        </w:rPr>
        <w:t>results in a 0% contributing fraction.</w:t>
      </w:r>
      <w:r w:rsidR="00E436E1" w:rsidRPr="003342C9">
        <w:rPr>
          <w:color w:val="008000"/>
          <w:u w:val="single"/>
        </w:rPr>
        <w:t xml:space="preserve"> If the pasture width </w:t>
      </w:r>
      <w:r w:rsidR="007F0179" w:rsidRPr="003342C9">
        <w:rPr>
          <w:color w:val="008000"/>
          <w:u w:val="single"/>
        </w:rPr>
        <w:t xml:space="preserve">is not consistent or fully contributing runoff, contributing fraction of pasture area should </w:t>
      </w:r>
      <w:proofErr w:type="gramStart"/>
      <w:r w:rsidR="007F0179" w:rsidRPr="003342C9">
        <w:rPr>
          <w:color w:val="008000"/>
          <w:u w:val="single"/>
        </w:rPr>
        <w:t>be substituted</w:t>
      </w:r>
      <w:proofErr w:type="gramEnd"/>
      <w:r w:rsidR="007F0179" w:rsidRPr="003342C9">
        <w:rPr>
          <w:color w:val="008000"/>
          <w:u w:val="single"/>
        </w:rPr>
        <w:t>.</w:t>
      </w:r>
    </w:p>
    <w:p w14:paraId="461BAAFD" w14:textId="77777777" w:rsidR="00292AEA" w:rsidRPr="003342C9" w:rsidRDefault="00292AEA" w:rsidP="007F45E3">
      <w:pPr>
        <w:rPr>
          <w:color w:val="008000"/>
          <w:u w:val="single"/>
        </w:rPr>
      </w:pPr>
    </w:p>
    <w:p w14:paraId="5F761404" w14:textId="77777777" w:rsidR="001D1CFD" w:rsidRDefault="001D1CFD" w:rsidP="007F45E3">
      <w:pPr>
        <w:sectPr w:rsidR="001D1CFD" w:rsidSect="000372E2">
          <w:footerReference w:type="default" r:id="rId28"/>
          <w:pgSz w:w="12240" w:h="15840" w:code="1"/>
          <w:pgMar w:top="1440" w:right="1440" w:bottom="1440" w:left="1440" w:header="720" w:footer="720" w:gutter="0"/>
          <w:pgNumType w:start="1"/>
          <w:cols w:space="720"/>
          <w:docGrid w:linePitch="360"/>
        </w:sectPr>
      </w:pPr>
    </w:p>
    <w:p w14:paraId="10878905" w14:textId="6A153E4E" w:rsidR="00D82DD7" w:rsidRPr="007F45E3" w:rsidRDefault="00D82DD7" w:rsidP="4E55FF8F">
      <w:pPr>
        <w:pStyle w:val="Heading1"/>
        <w:sectPr w:rsidR="00D82DD7" w:rsidRPr="007F45E3" w:rsidSect="000372E2">
          <w:footerReference w:type="default" r:id="rId29"/>
          <w:pgSz w:w="12240" w:h="15840" w:code="1"/>
          <w:pgMar w:top="1440" w:right="1440" w:bottom="1440" w:left="1440" w:header="720" w:footer="720" w:gutter="0"/>
          <w:pgNumType w:start="1"/>
          <w:cols w:space="720"/>
          <w:docGrid w:linePitch="360"/>
        </w:sectPr>
      </w:pPr>
    </w:p>
    <w:p w14:paraId="52F45835" w14:textId="5F8DD258" w:rsidR="008930D4" w:rsidRPr="003342C9" w:rsidRDefault="008930D4" w:rsidP="008A245D">
      <w:pPr>
        <w:pStyle w:val="Heading2"/>
        <w:rPr>
          <w:strike/>
          <w:color w:val="ED0000"/>
          <w:u w:val="single"/>
        </w:rPr>
      </w:pPr>
      <w:r w:rsidRPr="003342C9">
        <w:rPr>
          <w:strike/>
          <w:color w:val="ED0000"/>
          <w:u w:val="single"/>
        </w:rPr>
        <w:lastRenderedPageBreak/>
        <w:t>S</w:t>
      </w:r>
      <w:r w:rsidR="008A245D" w:rsidRPr="003342C9">
        <w:rPr>
          <w:strike/>
          <w:color w:val="ED0000"/>
          <w:u w:val="single"/>
        </w:rPr>
        <w:t>ummary of Trade Credit Calculations for Nonpoint BMPs Used by Other States</w:t>
      </w:r>
    </w:p>
    <w:p w14:paraId="02E8BF6D" w14:textId="5ECB59F3" w:rsidR="008A245D" w:rsidRPr="003342C9" w:rsidRDefault="008A245D" w:rsidP="008A245D">
      <w:pPr>
        <w:rPr>
          <w:strike/>
          <w:color w:val="ED0000"/>
          <w:u w:val="single"/>
        </w:rPr>
      </w:pPr>
    </w:p>
    <w:p w14:paraId="360467BA" w14:textId="45581870" w:rsidR="008930D4" w:rsidRPr="003342C9" w:rsidRDefault="008930D4" w:rsidP="008A245D">
      <w:pPr>
        <w:pStyle w:val="Heading3"/>
        <w:rPr>
          <w:strike/>
          <w:color w:val="ED0000"/>
          <w:u w:val="single"/>
        </w:rPr>
      </w:pPr>
      <w:r w:rsidRPr="003342C9">
        <w:rPr>
          <w:strike/>
          <w:color w:val="ED0000"/>
          <w:u w:val="single"/>
        </w:rPr>
        <w:t>IDAHO</w:t>
      </w:r>
    </w:p>
    <w:p w14:paraId="620C2E13" w14:textId="0CF6F421" w:rsidR="008930D4" w:rsidRPr="003342C9" w:rsidRDefault="008930D4" w:rsidP="008930D4">
      <w:pPr>
        <w:rPr>
          <w:strike/>
          <w:color w:val="ED0000"/>
          <w:u w:val="single"/>
        </w:rPr>
      </w:pPr>
      <w:r w:rsidRPr="003342C9">
        <w:rPr>
          <w:b/>
          <w:strike/>
          <w:color w:val="ED0000"/>
          <w:u w:val="single"/>
        </w:rPr>
        <w:t xml:space="preserve">Summary: </w:t>
      </w:r>
      <w:r w:rsidRPr="003342C9">
        <w:rPr>
          <w:strike/>
          <w:color w:val="ED0000"/>
          <w:u w:val="single"/>
        </w:rPr>
        <w:t>Have a list of 12 specific BMPs for phosphorus reduction with a pre-determined “Effectiveness” percentage and a pre-determined “Uncertainty” percentage. Prior to using those tables, applicant must determine the site-specific reduction in soil loss from the proposed BMP by using an NRCS program called Surface Irrigation Soil Loss (SISL) tool.</w:t>
      </w:r>
    </w:p>
    <w:p w14:paraId="08508824" w14:textId="79005214" w:rsidR="008930D4" w:rsidRPr="003342C9" w:rsidRDefault="008930D4" w:rsidP="008930D4">
      <w:pPr>
        <w:rPr>
          <w:strike/>
          <w:color w:val="ED0000"/>
          <w:u w:val="single"/>
        </w:rPr>
      </w:pPr>
    </w:p>
    <w:p w14:paraId="14837C83" w14:textId="28D6D378" w:rsidR="008930D4" w:rsidRPr="003342C9" w:rsidRDefault="00661C3B" w:rsidP="008930D4">
      <w:pPr>
        <w:rPr>
          <w:strike/>
          <w:color w:val="ED0000"/>
          <w:u w:val="single"/>
        </w:rPr>
      </w:pPr>
      <w:hyperlink r:id="rId30" w:history="1">
        <w:r w:rsidR="008930D4" w:rsidRPr="003342C9">
          <w:rPr>
            <w:strike/>
            <w:color w:val="ED0000"/>
            <w:u w:val="single"/>
          </w:rPr>
          <w:t>http://www.deq.idaho.gov/media/488798-water_quality_pollutant_trading_guidance_0710.pdf</w:t>
        </w:r>
      </w:hyperlink>
      <w:r w:rsidR="008930D4" w:rsidRPr="003342C9">
        <w:rPr>
          <w:strike/>
          <w:color w:val="ED0000"/>
          <w:u w:val="single"/>
        </w:rPr>
        <w:t xml:space="preserve"> </w:t>
      </w:r>
    </w:p>
    <w:p w14:paraId="134C603F" w14:textId="547B5FCF" w:rsidR="008930D4" w:rsidRPr="003342C9" w:rsidRDefault="008930D4" w:rsidP="008930D4">
      <w:pPr>
        <w:rPr>
          <w:strike/>
          <w:color w:val="ED0000"/>
          <w:u w:val="single"/>
        </w:rPr>
      </w:pPr>
    </w:p>
    <w:p w14:paraId="7414FC44" w14:textId="4A6630CB" w:rsidR="008930D4" w:rsidRPr="003342C9" w:rsidRDefault="008930D4" w:rsidP="008930D4">
      <w:pPr>
        <w:ind w:left="360"/>
        <w:rPr>
          <w:b/>
          <w:strike/>
          <w:color w:val="ED0000"/>
          <w:u w:val="single"/>
        </w:rPr>
      </w:pPr>
      <w:r w:rsidRPr="003342C9">
        <w:rPr>
          <w:b/>
          <w:strike/>
          <w:color w:val="ED0000"/>
          <w:u w:val="single"/>
        </w:rPr>
        <w:t>Notes:</w:t>
      </w:r>
    </w:p>
    <w:p w14:paraId="641EC36C" w14:textId="11942F5E" w:rsidR="008930D4" w:rsidRPr="003342C9" w:rsidRDefault="008930D4" w:rsidP="008930D4">
      <w:pPr>
        <w:numPr>
          <w:ilvl w:val="0"/>
          <w:numId w:val="1"/>
        </w:numPr>
        <w:contextualSpacing/>
        <w:rPr>
          <w:strike/>
          <w:color w:val="ED0000"/>
          <w:u w:val="single"/>
        </w:rPr>
      </w:pPr>
      <w:r w:rsidRPr="003342C9">
        <w:rPr>
          <w:strike/>
          <w:color w:val="ED0000"/>
          <w:u w:val="single"/>
        </w:rPr>
        <w:t>BMP list only applies to the Lower Boise Watershed. BMP effectiveness and uncertainty for other Idaho watersheds have not been determined yet.</w:t>
      </w:r>
    </w:p>
    <w:p w14:paraId="0B3BF6DB" w14:textId="31B0A416" w:rsidR="008930D4" w:rsidRPr="003342C9" w:rsidRDefault="008930D4" w:rsidP="008930D4">
      <w:pPr>
        <w:numPr>
          <w:ilvl w:val="0"/>
          <w:numId w:val="1"/>
        </w:numPr>
        <w:contextualSpacing/>
        <w:rPr>
          <w:strike/>
          <w:color w:val="ED0000"/>
          <w:u w:val="single"/>
        </w:rPr>
      </w:pPr>
      <w:r w:rsidRPr="003342C9">
        <w:rPr>
          <w:strike/>
          <w:color w:val="ED0000"/>
          <w:u w:val="single"/>
        </w:rPr>
        <w:t xml:space="preserve">The SISL tool </w:t>
      </w:r>
      <w:proofErr w:type="gramStart"/>
      <w:r w:rsidRPr="003342C9">
        <w:rPr>
          <w:strike/>
          <w:color w:val="ED0000"/>
          <w:u w:val="single"/>
        </w:rPr>
        <w:t>is designed</w:t>
      </w:r>
      <w:proofErr w:type="gramEnd"/>
      <w:r w:rsidRPr="003342C9">
        <w:rPr>
          <w:strike/>
          <w:color w:val="ED0000"/>
          <w:u w:val="single"/>
        </w:rPr>
        <w:t xml:space="preserve"> for irrigated croplands.</w:t>
      </w:r>
    </w:p>
    <w:p w14:paraId="1679E343" w14:textId="19ACA756" w:rsidR="008930D4" w:rsidRPr="003342C9" w:rsidRDefault="008930D4" w:rsidP="008930D4">
      <w:pPr>
        <w:numPr>
          <w:ilvl w:val="0"/>
          <w:numId w:val="1"/>
        </w:numPr>
        <w:contextualSpacing/>
        <w:rPr>
          <w:strike/>
          <w:color w:val="ED0000"/>
          <w:u w:val="single"/>
        </w:rPr>
      </w:pPr>
      <w:r w:rsidRPr="003342C9">
        <w:rPr>
          <w:strike/>
          <w:color w:val="ED0000"/>
          <w:u w:val="single"/>
        </w:rPr>
        <w:t>Pre-determined BMPs do not include effectiveness or uncertainty for nitrogen.</w:t>
      </w:r>
    </w:p>
    <w:p w14:paraId="5D10418D" w14:textId="79FC3138" w:rsidR="008930D4" w:rsidRPr="003342C9" w:rsidRDefault="008930D4" w:rsidP="008930D4">
      <w:pPr>
        <w:numPr>
          <w:ilvl w:val="0"/>
          <w:numId w:val="1"/>
        </w:numPr>
        <w:contextualSpacing/>
        <w:rPr>
          <w:strike/>
          <w:color w:val="ED0000"/>
          <w:u w:val="single"/>
        </w:rPr>
      </w:pPr>
      <w:r w:rsidRPr="003342C9">
        <w:rPr>
          <w:strike/>
          <w:color w:val="ED0000"/>
          <w:u w:val="single"/>
        </w:rPr>
        <w:t>BMPs not on the pre-determined list must go through a detailed monitoring program to determine the appropriate effectiveness percentages.</w:t>
      </w:r>
    </w:p>
    <w:p w14:paraId="53AFB19D" w14:textId="5AF91C91" w:rsidR="008930D4" w:rsidRPr="003342C9" w:rsidRDefault="008930D4" w:rsidP="008930D4">
      <w:pPr>
        <w:rPr>
          <w:strike/>
          <w:color w:val="ED0000"/>
          <w:u w:val="single"/>
        </w:rPr>
      </w:pPr>
    </w:p>
    <w:p w14:paraId="163DA363" w14:textId="5383DE48" w:rsidR="008930D4" w:rsidRPr="003342C9" w:rsidRDefault="008930D4" w:rsidP="008A245D">
      <w:pPr>
        <w:pStyle w:val="Heading3"/>
        <w:rPr>
          <w:strike/>
          <w:color w:val="ED0000"/>
          <w:u w:val="single"/>
        </w:rPr>
      </w:pPr>
      <w:r w:rsidRPr="003342C9">
        <w:rPr>
          <w:strike/>
          <w:color w:val="ED0000"/>
          <w:u w:val="single"/>
        </w:rPr>
        <w:t>OREGON</w:t>
      </w:r>
    </w:p>
    <w:p w14:paraId="55B1CE27" w14:textId="26614D2E" w:rsidR="008930D4" w:rsidRPr="003342C9" w:rsidRDefault="008930D4" w:rsidP="008930D4">
      <w:pPr>
        <w:rPr>
          <w:strike/>
          <w:color w:val="ED0000"/>
          <w:u w:val="single"/>
        </w:rPr>
      </w:pPr>
      <w:r w:rsidRPr="003342C9">
        <w:rPr>
          <w:b/>
          <w:strike/>
          <w:color w:val="ED0000"/>
          <w:u w:val="single"/>
        </w:rPr>
        <w:t xml:space="preserve">Summary: </w:t>
      </w:r>
      <w:r w:rsidRPr="003342C9">
        <w:rPr>
          <w:strike/>
          <w:color w:val="ED0000"/>
          <w:u w:val="single"/>
        </w:rPr>
        <w:t>Provides simple calculations for determining nitrogen and phosphorus reductions for 3 BMPs (grassy swales, vegetative buffers, and livestock fencing). Applicant only needs to provide annual precipitation value and land use area affected. Also includes trading ratios for the three BMP (ratios vary between 2.5 and 2.8)</w:t>
      </w:r>
    </w:p>
    <w:p w14:paraId="213E890F" w14:textId="7DDAB693" w:rsidR="008930D4" w:rsidRPr="003342C9" w:rsidRDefault="008930D4" w:rsidP="008930D4">
      <w:pPr>
        <w:rPr>
          <w:strike/>
          <w:color w:val="ED0000"/>
          <w:u w:val="single"/>
        </w:rPr>
      </w:pPr>
    </w:p>
    <w:p w14:paraId="771CC496" w14:textId="40D940E2" w:rsidR="008930D4" w:rsidRPr="003342C9" w:rsidRDefault="00661C3B" w:rsidP="008930D4">
      <w:pPr>
        <w:rPr>
          <w:strike/>
          <w:color w:val="ED0000"/>
          <w:u w:val="single"/>
        </w:rPr>
      </w:pPr>
      <w:hyperlink r:id="rId31" w:history="1">
        <w:r w:rsidR="008930D4" w:rsidRPr="003342C9">
          <w:rPr>
            <w:strike/>
            <w:color w:val="ED0000"/>
            <w:u w:val="single"/>
          </w:rPr>
          <w:t>http://www.deq.state.or.us/wq/pubs/imds/wqtrading.pdf</w:t>
        </w:r>
      </w:hyperlink>
      <w:r w:rsidR="008930D4" w:rsidRPr="003342C9">
        <w:rPr>
          <w:strike/>
          <w:color w:val="ED0000"/>
          <w:u w:val="single"/>
        </w:rPr>
        <w:t xml:space="preserve"> (see Appendix D).</w:t>
      </w:r>
    </w:p>
    <w:p w14:paraId="25AE9AEA" w14:textId="699AF757" w:rsidR="008930D4" w:rsidRPr="003342C9" w:rsidRDefault="008930D4" w:rsidP="008930D4">
      <w:pPr>
        <w:rPr>
          <w:strike/>
          <w:color w:val="ED0000"/>
          <w:u w:val="single"/>
        </w:rPr>
      </w:pPr>
    </w:p>
    <w:p w14:paraId="3679D68E" w14:textId="6929D6F8" w:rsidR="008930D4" w:rsidRPr="003342C9" w:rsidRDefault="008930D4" w:rsidP="008930D4">
      <w:pPr>
        <w:ind w:left="360"/>
        <w:rPr>
          <w:b/>
          <w:strike/>
          <w:color w:val="ED0000"/>
          <w:u w:val="single"/>
        </w:rPr>
      </w:pPr>
      <w:r w:rsidRPr="003342C9">
        <w:rPr>
          <w:b/>
          <w:strike/>
          <w:color w:val="ED0000"/>
          <w:u w:val="single"/>
        </w:rPr>
        <w:t>Notes:</w:t>
      </w:r>
    </w:p>
    <w:p w14:paraId="7B28CD5D" w14:textId="0B36D660" w:rsidR="008930D4" w:rsidRPr="003342C9" w:rsidRDefault="008930D4" w:rsidP="008930D4">
      <w:pPr>
        <w:numPr>
          <w:ilvl w:val="0"/>
          <w:numId w:val="1"/>
        </w:numPr>
        <w:contextualSpacing/>
        <w:rPr>
          <w:strike/>
          <w:color w:val="ED0000"/>
          <w:u w:val="single"/>
        </w:rPr>
      </w:pPr>
      <w:r w:rsidRPr="003342C9">
        <w:rPr>
          <w:strike/>
          <w:color w:val="ED0000"/>
          <w:u w:val="single"/>
        </w:rPr>
        <w:t>Calculations apply over the entire state.</w:t>
      </w:r>
    </w:p>
    <w:p w14:paraId="675B696F" w14:textId="6C445DBF" w:rsidR="008930D4" w:rsidRPr="003342C9" w:rsidRDefault="008930D4" w:rsidP="008930D4">
      <w:pPr>
        <w:numPr>
          <w:ilvl w:val="0"/>
          <w:numId w:val="1"/>
        </w:numPr>
        <w:contextualSpacing/>
        <w:rPr>
          <w:strike/>
          <w:color w:val="ED0000"/>
          <w:u w:val="single"/>
        </w:rPr>
      </w:pPr>
      <w:r w:rsidRPr="003342C9">
        <w:rPr>
          <w:strike/>
          <w:color w:val="ED0000"/>
          <w:u w:val="single"/>
        </w:rPr>
        <w:t>Does not address how to determine credits for any other BMPs.</w:t>
      </w:r>
    </w:p>
    <w:p w14:paraId="38E8C2E2" w14:textId="15CD532A" w:rsidR="008930D4" w:rsidRPr="003342C9" w:rsidRDefault="008930D4" w:rsidP="008930D4">
      <w:pPr>
        <w:rPr>
          <w:strike/>
          <w:color w:val="ED0000"/>
          <w:u w:val="single"/>
        </w:rPr>
      </w:pPr>
    </w:p>
    <w:p w14:paraId="54891FBB" w14:textId="6354B992" w:rsidR="008930D4" w:rsidRPr="003342C9" w:rsidRDefault="008930D4" w:rsidP="008A245D">
      <w:pPr>
        <w:pStyle w:val="Heading3"/>
        <w:rPr>
          <w:strike/>
          <w:color w:val="ED0000"/>
          <w:u w:val="single"/>
        </w:rPr>
      </w:pPr>
      <w:r w:rsidRPr="003342C9">
        <w:rPr>
          <w:strike/>
          <w:color w:val="ED0000"/>
          <w:u w:val="single"/>
        </w:rPr>
        <w:t>USEPA</w:t>
      </w:r>
    </w:p>
    <w:p w14:paraId="2B933BA6" w14:textId="79109122" w:rsidR="008930D4" w:rsidRPr="003342C9" w:rsidRDefault="008930D4" w:rsidP="008930D4">
      <w:pPr>
        <w:rPr>
          <w:strike/>
          <w:color w:val="ED0000"/>
          <w:u w:val="single"/>
        </w:rPr>
      </w:pPr>
      <w:r w:rsidRPr="003342C9">
        <w:rPr>
          <w:b/>
          <w:strike/>
          <w:color w:val="ED0000"/>
          <w:u w:val="single"/>
        </w:rPr>
        <w:t xml:space="preserve">Summary: </w:t>
      </w:r>
      <w:r w:rsidRPr="003342C9">
        <w:rPr>
          <w:strike/>
          <w:color w:val="ED0000"/>
          <w:u w:val="single"/>
        </w:rPr>
        <w:t xml:space="preserve">Uses the Spreadsheet Tool for Estimating Pollutant Loads (STEPL) model and the Region 5 model. Includes and describes 62 BMPs that can </w:t>
      </w:r>
      <w:proofErr w:type="gramStart"/>
      <w:r w:rsidRPr="003342C9">
        <w:rPr>
          <w:strike/>
          <w:color w:val="ED0000"/>
          <w:u w:val="single"/>
        </w:rPr>
        <w:t>be used</w:t>
      </w:r>
      <w:proofErr w:type="gramEnd"/>
      <w:r w:rsidRPr="003342C9">
        <w:rPr>
          <w:strike/>
          <w:color w:val="ED0000"/>
          <w:u w:val="single"/>
        </w:rPr>
        <w:t xml:space="preserve"> in the “BMP Efficiency Calculator for STEPL”. The BMP efficiency calculator requires the user to enter the state, </w:t>
      </w:r>
      <w:proofErr w:type="gramStart"/>
      <w:r w:rsidRPr="003342C9">
        <w:rPr>
          <w:strike/>
          <w:color w:val="ED0000"/>
          <w:u w:val="single"/>
        </w:rPr>
        <w:t>county</w:t>
      </w:r>
      <w:proofErr w:type="gramEnd"/>
      <w:r w:rsidRPr="003342C9">
        <w:rPr>
          <w:strike/>
          <w:color w:val="ED0000"/>
          <w:u w:val="single"/>
        </w:rPr>
        <w:t xml:space="preserve"> and nearest weather station (from a list provided) and the local soil hydrologic group (A, B, C or D).</w:t>
      </w:r>
    </w:p>
    <w:p w14:paraId="4A642CAA" w14:textId="0B9CCF00" w:rsidR="008930D4" w:rsidRPr="003342C9" w:rsidRDefault="008930D4" w:rsidP="008930D4">
      <w:pPr>
        <w:rPr>
          <w:strike/>
          <w:color w:val="ED0000"/>
          <w:u w:val="single"/>
        </w:rPr>
      </w:pPr>
    </w:p>
    <w:p w14:paraId="00125C0A" w14:textId="2B799A2E" w:rsidR="008930D4" w:rsidRPr="003342C9" w:rsidRDefault="00661C3B" w:rsidP="008930D4">
      <w:pPr>
        <w:rPr>
          <w:strike/>
          <w:color w:val="ED0000"/>
          <w:u w:val="single"/>
        </w:rPr>
      </w:pPr>
      <w:hyperlink r:id="rId32" w:history="1">
        <w:r w:rsidR="008930D4" w:rsidRPr="003342C9">
          <w:rPr>
            <w:strike/>
            <w:color w:val="ED0000"/>
            <w:u w:val="single"/>
          </w:rPr>
          <w:t>http://it.tetratech-ffx.com/steplweb/</w:t>
        </w:r>
      </w:hyperlink>
      <w:r w:rsidR="008930D4" w:rsidRPr="003342C9">
        <w:rPr>
          <w:strike/>
          <w:color w:val="ED0000"/>
          <w:u w:val="single"/>
        </w:rPr>
        <w:t xml:space="preserve"> </w:t>
      </w:r>
    </w:p>
    <w:p w14:paraId="5B619CC9" w14:textId="731CA4B5" w:rsidR="008930D4" w:rsidRPr="003342C9" w:rsidRDefault="008930D4" w:rsidP="008930D4">
      <w:pPr>
        <w:rPr>
          <w:strike/>
          <w:color w:val="ED0000"/>
          <w:u w:val="single"/>
        </w:rPr>
      </w:pPr>
    </w:p>
    <w:p w14:paraId="4AC8AADB" w14:textId="5070E9DB" w:rsidR="00254FB3" w:rsidRPr="003342C9" w:rsidRDefault="00254FB3">
      <w:pPr>
        <w:spacing w:after="200" w:line="276" w:lineRule="auto"/>
        <w:rPr>
          <w:b/>
          <w:strike/>
          <w:color w:val="ED0000"/>
          <w:u w:val="single"/>
        </w:rPr>
      </w:pPr>
      <w:r w:rsidRPr="003342C9">
        <w:rPr>
          <w:b/>
          <w:strike/>
          <w:color w:val="ED0000"/>
          <w:u w:val="single"/>
        </w:rPr>
        <w:br w:type="page"/>
      </w:r>
    </w:p>
    <w:p w14:paraId="0F4F60E3" w14:textId="1EA44083" w:rsidR="008930D4" w:rsidRPr="003342C9" w:rsidRDefault="008930D4" w:rsidP="008930D4">
      <w:pPr>
        <w:ind w:left="360"/>
        <w:rPr>
          <w:b/>
          <w:strike/>
          <w:color w:val="ED0000"/>
          <w:u w:val="single"/>
        </w:rPr>
      </w:pPr>
      <w:r w:rsidRPr="003342C9">
        <w:rPr>
          <w:b/>
          <w:strike/>
          <w:color w:val="ED0000"/>
          <w:u w:val="single"/>
        </w:rPr>
        <w:lastRenderedPageBreak/>
        <w:t>Notes:</w:t>
      </w:r>
    </w:p>
    <w:p w14:paraId="7344A952" w14:textId="57853D9C" w:rsidR="008930D4" w:rsidRPr="003342C9" w:rsidRDefault="008930D4" w:rsidP="008930D4">
      <w:pPr>
        <w:numPr>
          <w:ilvl w:val="0"/>
          <w:numId w:val="1"/>
        </w:numPr>
        <w:contextualSpacing/>
        <w:rPr>
          <w:strike/>
          <w:color w:val="ED0000"/>
          <w:u w:val="single"/>
        </w:rPr>
      </w:pPr>
      <w:r w:rsidRPr="003342C9">
        <w:rPr>
          <w:strike/>
          <w:color w:val="ED0000"/>
          <w:u w:val="single"/>
        </w:rPr>
        <w:t xml:space="preserve">Includes a list of simple, mid-range, and complex models that can </w:t>
      </w:r>
      <w:proofErr w:type="gramStart"/>
      <w:r w:rsidRPr="003342C9">
        <w:rPr>
          <w:strike/>
          <w:color w:val="ED0000"/>
          <w:u w:val="single"/>
        </w:rPr>
        <w:t>be used</w:t>
      </w:r>
      <w:proofErr w:type="gramEnd"/>
      <w:r w:rsidRPr="003342C9">
        <w:rPr>
          <w:strike/>
          <w:color w:val="ED0000"/>
          <w:u w:val="single"/>
        </w:rPr>
        <w:t xml:space="preserve"> to estimate sediment and nutrient loads before and after BMPs. STEPL and Region 5 models </w:t>
      </w:r>
      <w:proofErr w:type="gramStart"/>
      <w:r w:rsidRPr="003342C9">
        <w:rPr>
          <w:strike/>
          <w:color w:val="ED0000"/>
          <w:u w:val="single"/>
        </w:rPr>
        <w:t>are considered</w:t>
      </w:r>
      <w:proofErr w:type="gramEnd"/>
      <w:r w:rsidRPr="003342C9">
        <w:rPr>
          <w:strike/>
          <w:color w:val="ED0000"/>
          <w:u w:val="single"/>
        </w:rPr>
        <w:t xml:space="preserve"> “simple” models in this list.</w:t>
      </w:r>
    </w:p>
    <w:p w14:paraId="2C20AC38" w14:textId="72BBF10A" w:rsidR="008930D4" w:rsidRPr="003342C9" w:rsidRDefault="008930D4" w:rsidP="008930D4">
      <w:pPr>
        <w:numPr>
          <w:ilvl w:val="0"/>
          <w:numId w:val="1"/>
        </w:numPr>
        <w:contextualSpacing/>
        <w:rPr>
          <w:strike/>
          <w:color w:val="ED0000"/>
          <w:u w:val="single"/>
        </w:rPr>
      </w:pPr>
      <w:r w:rsidRPr="003342C9">
        <w:rPr>
          <w:strike/>
          <w:color w:val="ED0000"/>
          <w:u w:val="single"/>
        </w:rPr>
        <w:t>Region 5 model includes a detailed manual.</w:t>
      </w:r>
    </w:p>
    <w:p w14:paraId="7C7BBCE0" w14:textId="2F1B0E69" w:rsidR="008930D4" w:rsidRPr="003342C9" w:rsidRDefault="008930D4" w:rsidP="008930D4">
      <w:pPr>
        <w:rPr>
          <w:strike/>
          <w:color w:val="ED0000"/>
          <w:u w:val="single"/>
        </w:rPr>
      </w:pPr>
    </w:p>
    <w:p w14:paraId="3209EA17" w14:textId="17FC4E9B" w:rsidR="008930D4" w:rsidRPr="003342C9" w:rsidRDefault="008930D4" w:rsidP="008A245D">
      <w:pPr>
        <w:pStyle w:val="Heading3"/>
        <w:rPr>
          <w:strike/>
          <w:color w:val="ED0000"/>
          <w:u w:val="single"/>
        </w:rPr>
      </w:pPr>
      <w:r w:rsidRPr="003342C9">
        <w:rPr>
          <w:strike/>
          <w:color w:val="ED0000"/>
          <w:u w:val="single"/>
        </w:rPr>
        <w:t>OHIO</w:t>
      </w:r>
    </w:p>
    <w:p w14:paraId="416652FD" w14:textId="56AB7C28" w:rsidR="008930D4" w:rsidRPr="003342C9" w:rsidRDefault="008930D4" w:rsidP="008930D4">
      <w:pPr>
        <w:rPr>
          <w:strike/>
          <w:color w:val="ED0000"/>
          <w:u w:val="single"/>
        </w:rPr>
      </w:pPr>
      <w:r w:rsidRPr="003342C9">
        <w:rPr>
          <w:b/>
          <w:strike/>
          <w:color w:val="ED0000"/>
          <w:u w:val="single"/>
        </w:rPr>
        <w:t xml:space="preserve">Summary: </w:t>
      </w:r>
      <w:r w:rsidRPr="003342C9">
        <w:rPr>
          <w:strike/>
          <w:color w:val="ED0000"/>
          <w:u w:val="single"/>
        </w:rPr>
        <w:t>Uses the Region 5 model described in the USEPA section. Also suggests use of the NRCS Revised Universal Soil Loss Equation (RUSLE), Version 1.</w:t>
      </w:r>
    </w:p>
    <w:p w14:paraId="0D8A9D90" w14:textId="0BC6EC64" w:rsidR="008930D4" w:rsidRPr="003342C9" w:rsidRDefault="008930D4" w:rsidP="008930D4">
      <w:pPr>
        <w:rPr>
          <w:strike/>
          <w:color w:val="ED0000"/>
          <w:u w:val="single"/>
        </w:rPr>
      </w:pPr>
    </w:p>
    <w:p w14:paraId="19CB5523" w14:textId="7A1F74D7" w:rsidR="008930D4" w:rsidRPr="003342C9" w:rsidRDefault="00661C3B" w:rsidP="008930D4">
      <w:pPr>
        <w:rPr>
          <w:strike/>
          <w:color w:val="ED0000"/>
          <w:u w:val="single"/>
        </w:rPr>
      </w:pPr>
      <w:hyperlink r:id="rId33" w:history="1">
        <w:r w:rsidR="008930D4" w:rsidRPr="003342C9">
          <w:rPr>
            <w:strike/>
            <w:color w:val="ED0000"/>
            <w:u w:val="single"/>
          </w:rPr>
          <w:t>http://www.dnr.state.oh.us/tabid/8856/Default.aspx</w:t>
        </w:r>
      </w:hyperlink>
      <w:r w:rsidR="008930D4" w:rsidRPr="003342C9">
        <w:rPr>
          <w:strike/>
          <w:color w:val="ED0000"/>
          <w:u w:val="single"/>
        </w:rPr>
        <w:t xml:space="preserve"> </w:t>
      </w:r>
    </w:p>
    <w:p w14:paraId="288DDF8E" w14:textId="23D24E39" w:rsidR="008930D4" w:rsidRPr="003342C9" w:rsidRDefault="008930D4" w:rsidP="008930D4">
      <w:pPr>
        <w:rPr>
          <w:strike/>
          <w:color w:val="ED0000"/>
          <w:u w:val="single"/>
        </w:rPr>
      </w:pPr>
    </w:p>
    <w:p w14:paraId="65C61B22" w14:textId="32637654" w:rsidR="008930D4" w:rsidRPr="003342C9" w:rsidRDefault="008930D4" w:rsidP="008A245D">
      <w:pPr>
        <w:pStyle w:val="Heading3"/>
        <w:rPr>
          <w:strike/>
          <w:color w:val="ED0000"/>
          <w:u w:val="single"/>
        </w:rPr>
      </w:pPr>
      <w:r w:rsidRPr="003342C9">
        <w:rPr>
          <w:strike/>
          <w:color w:val="ED0000"/>
          <w:u w:val="single"/>
        </w:rPr>
        <w:t>NRCS</w:t>
      </w:r>
    </w:p>
    <w:p w14:paraId="7C0BCB4D" w14:textId="2B1F231A" w:rsidR="008930D4" w:rsidRPr="003342C9" w:rsidRDefault="008930D4" w:rsidP="008930D4">
      <w:pPr>
        <w:rPr>
          <w:strike/>
          <w:color w:val="ED0000"/>
          <w:u w:val="single"/>
        </w:rPr>
      </w:pPr>
      <w:r w:rsidRPr="003342C9">
        <w:rPr>
          <w:b/>
          <w:strike/>
          <w:color w:val="ED0000"/>
          <w:u w:val="single"/>
        </w:rPr>
        <w:t xml:space="preserve">Summary: </w:t>
      </w:r>
      <w:r w:rsidRPr="003342C9">
        <w:rPr>
          <w:strike/>
          <w:color w:val="ED0000"/>
          <w:u w:val="single"/>
        </w:rPr>
        <w:t xml:space="preserve">Has developed the Revised Universal Soil Loss Equation, Version 2 (RUSLE2) that includes more </w:t>
      </w:r>
      <w:proofErr w:type="gramStart"/>
      <w:r w:rsidRPr="003342C9">
        <w:rPr>
          <w:strike/>
          <w:color w:val="ED0000"/>
          <w:u w:val="single"/>
        </w:rPr>
        <w:t>user friendly</w:t>
      </w:r>
      <w:proofErr w:type="gramEnd"/>
      <w:r w:rsidRPr="003342C9">
        <w:rPr>
          <w:strike/>
          <w:color w:val="ED0000"/>
          <w:u w:val="single"/>
        </w:rPr>
        <w:t xml:space="preserve"> interface.</w:t>
      </w:r>
    </w:p>
    <w:p w14:paraId="6B835503" w14:textId="649261D4" w:rsidR="008930D4" w:rsidRPr="003342C9" w:rsidRDefault="008930D4" w:rsidP="008930D4">
      <w:pPr>
        <w:rPr>
          <w:strike/>
          <w:color w:val="ED0000"/>
          <w:u w:val="single"/>
        </w:rPr>
      </w:pPr>
    </w:p>
    <w:p w14:paraId="286140AA" w14:textId="31C8DFC7" w:rsidR="008930D4" w:rsidRPr="003342C9" w:rsidRDefault="00661C3B" w:rsidP="008930D4">
      <w:pPr>
        <w:rPr>
          <w:strike/>
          <w:color w:val="ED0000"/>
          <w:u w:val="single"/>
        </w:rPr>
      </w:pPr>
      <w:hyperlink r:id="rId34" w:history="1">
        <w:r w:rsidR="008930D4" w:rsidRPr="003342C9">
          <w:rPr>
            <w:strike/>
            <w:color w:val="ED0000"/>
            <w:u w:val="single"/>
          </w:rPr>
          <w:t>http://fargo.nserl.purdue.edu/rusle2_dataweb/RUSLE2_Index.htm</w:t>
        </w:r>
      </w:hyperlink>
      <w:r w:rsidR="008930D4" w:rsidRPr="003342C9">
        <w:rPr>
          <w:strike/>
          <w:color w:val="ED0000"/>
          <w:u w:val="single"/>
        </w:rPr>
        <w:t xml:space="preserve"> </w:t>
      </w:r>
    </w:p>
    <w:p w14:paraId="35FA74E1" w14:textId="023DA6D2" w:rsidR="008930D4" w:rsidRPr="003342C9" w:rsidRDefault="008930D4" w:rsidP="008930D4">
      <w:pPr>
        <w:rPr>
          <w:strike/>
          <w:color w:val="ED0000"/>
          <w:u w:val="single"/>
        </w:rPr>
      </w:pPr>
    </w:p>
    <w:p w14:paraId="745C6B8F" w14:textId="09A59B02" w:rsidR="00EE50C5" w:rsidRDefault="00EE50C5">
      <w:pPr>
        <w:spacing w:after="200" w:line="276" w:lineRule="auto"/>
      </w:pPr>
      <w:r>
        <w:br w:type="page"/>
      </w:r>
    </w:p>
    <w:p w14:paraId="189754F2" w14:textId="77777777" w:rsidR="00507467" w:rsidRDefault="00507467" w:rsidP="003342C9">
      <w:pPr>
        <w:spacing w:after="200" w:line="276" w:lineRule="auto"/>
      </w:pPr>
    </w:p>
    <w:sectPr w:rsidR="00507467" w:rsidSect="00EE50C5">
      <w:headerReference w:type="default" r:id="rId35"/>
      <w:footerReference w:type="default" r:id="rId36"/>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iedl, Hannah" w:date="2026-04-06T21:16:00Z" w:initials="HR">
    <w:p w14:paraId="641347B1" w14:textId="77777777" w:rsidR="00CE4EC2" w:rsidRDefault="00914114" w:rsidP="00CE4EC2">
      <w:pPr>
        <w:pStyle w:val="CommentText"/>
      </w:pPr>
      <w:r>
        <w:rPr>
          <w:rStyle w:val="CommentReference"/>
        </w:rPr>
        <w:annotationRef/>
      </w:r>
      <w:r w:rsidR="00CE4EC2">
        <w:rPr>
          <w:color w:val="333333"/>
          <w:highlight w:val="white"/>
        </w:rPr>
        <w:t>Necessary updates to Appendix/ Load Reduction Guide:</w:t>
      </w:r>
    </w:p>
    <w:p w14:paraId="52B248E3" w14:textId="77777777" w:rsidR="00CE4EC2" w:rsidRDefault="00CE4EC2" w:rsidP="00CE4EC2">
      <w:pPr>
        <w:pStyle w:val="CommentText"/>
      </w:pPr>
      <w:r>
        <w:rPr>
          <w:color w:val="333333"/>
          <w:highlight w:val="white"/>
        </w:rPr>
        <w:t>-Guidance for estimating summer growing season loads.</w:t>
      </w:r>
    </w:p>
    <w:p w14:paraId="1CA30269" w14:textId="77777777" w:rsidR="00CE4EC2" w:rsidRDefault="00CE4EC2" w:rsidP="00CE4EC2">
      <w:pPr>
        <w:pStyle w:val="CommentText"/>
      </w:pPr>
      <w:r>
        <w:rPr>
          <w:color w:val="333333"/>
          <w:highlight w:val="white"/>
        </w:rPr>
        <w:t>-Guidance for incorporating site specificity</w:t>
      </w:r>
    </w:p>
    <w:p w14:paraId="34A036BC" w14:textId="77777777" w:rsidR="00CE4EC2" w:rsidRDefault="00CE4EC2" w:rsidP="00CE4EC2">
      <w:pPr>
        <w:pStyle w:val="CommentText"/>
      </w:pPr>
      <w:r>
        <w:rPr>
          <w:color w:val="333333"/>
          <w:highlight w:val="white"/>
        </w:rPr>
        <w:t>-Clarity for load reductions generated from riparian revegetation</w:t>
      </w:r>
    </w:p>
    <w:p w14:paraId="016093CE" w14:textId="77777777" w:rsidR="00CE4EC2" w:rsidRDefault="00CE4EC2" w:rsidP="00CE4EC2">
      <w:pPr>
        <w:pStyle w:val="CommentText"/>
      </w:pPr>
      <w:r>
        <w:rPr>
          <w:color w:val="333333"/>
          <w:highlight w:val="white"/>
        </w:rPr>
        <w:t>-Improve justification/clarity for uncertainty associated with each method.</w:t>
      </w:r>
    </w:p>
    <w:p w14:paraId="71130094" w14:textId="77777777" w:rsidR="00CE4EC2" w:rsidRDefault="00CE4EC2" w:rsidP="00CE4EC2">
      <w:pPr>
        <w:pStyle w:val="CommentText"/>
      </w:pPr>
      <w:r>
        <w:rPr>
          <w:color w:val="333333"/>
          <w:highlight w:val="white"/>
        </w:rPr>
        <w:t>-Improve guidance for determining contributing fraction of pasture in livestock deposition model</w:t>
      </w:r>
    </w:p>
    <w:p w14:paraId="010A1732" w14:textId="77777777" w:rsidR="00CE4EC2" w:rsidRDefault="00CE4EC2" w:rsidP="00CE4EC2">
      <w:pPr>
        <w:pStyle w:val="CommentText"/>
      </w:pPr>
    </w:p>
    <w:p w14:paraId="7B2887B1" w14:textId="77777777" w:rsidR="00CE4EC2" w:rsidRDefault="00CE4EC2" w:rsidP="00CE4EC2">
      <w:pPr>
        <w:pStyle w:val="CommentText"/>
      </w:pPr>
      <w:r>
        <w:rPr>
          <w:color w:val="333333"/>
          <w:highlight w:val="white"/>
        </w:rPr>
        <w:t>Anticipated updates to Circular not yet implemented:</w:t>
      </w:r>
    </w:p>
    <w:p w14:paraId="5CEA89C9" w14:textId="77777777" w:rsidR="00CE4EC2" w:rsidRDefault="00CE4EC2" w:rsidP="00CE4EC2">
      <w:pPr>
        <w:pStyle w:val="CommentText"/>
      </w:pPr>
      <w:r>
        <w:rPr>
          <w:color w:val="333333"/>
          <w:highlight w:val="white"/>
        </w:rPr>
        <w:t>-Examples of credit generation based on 4 bmps and units provided in 736</w:t>
      </w:r>
    </w:p>
    <w:p w14:paraId="2CB4CC65" w14:textId="77777777" w:rsidR="00CE4EC2" w:rsidRDefault="00CE4EC2" w:rsidP="00CE4EC2">
      <w:pPr>
        <w:pStyle w:val="CommentText"/>
      </w:pPr>
    </w:p>
    <w:p w14:paraId="2F121981" w14:textId="77777777" w:rsidR="00CE4EC2" w:rsidRDefault="00CE4EC2" w:rsidP="00CE4EC2">
      <w:pPr>
        <w:pStyle w:val="CommentText"/>
      </w:pPr>
      <w:r>
        <w:rPr>
          <w:color w:val="333333"/>
          <w:highlight w:val="white"/>
        </w:rPr>
        <w:t>Components of anticipated program materials:</w:t>
      </w:r>
    </w:p>
    <w:p w14:paraId="1E7ED8FA" w14:textId="77777777" w:rsidR="00CE4EC2" w:rsidRDefault="00CE4EC2" w:rsidP="00CE4EC2">
      <w:pPr>
        <w:pStyle w:val="CommentText"/>
      </w:pPr>
      <w:r>
        <w:rPr>
          <w:color w:val="333333"/>
          <w:highlight w:val="white"/>
        </w:rPr>
        <w:t>-Flow diagrams</w:t>
      </w:r>
    </w:p>
  </w:comment>
  <w:comment w:id="1" w:author="Riedl, Hannah" w:date="2026-05-28T09:37:00Z" w:initials="HR">
    <w:p w14:paraId="2B68E84E" w14:textId="77777777" w:rsidR="005756D4" w:rsidRDefault="005756D4" w:rsidP="005756D4">
      <w:pPr>
        <w:pStyle w:val="CommentText"/>
      </w:pPr>
      <w:r>
        <w:rPr>
          <w:rStyle w:val="CommentReference"/>
        </w:rPr>
        <w:annotationRef/>
      </w:r>
      <w:r>
        <w:t>Additional revisions pending based on PS-PS crediting discussion in July</w:t>
      </w:r>
    </w:p>
  </w:comment>
  <w:comment w:id="3" w:author="Riedl, Hannah" w:date="2026-05-11T05:28:00Z" w:initials="HR">
    <w:p w14:paraId="166632E4" w14:textId="3605D8F7" w:rsidR="008F0273" w:rsidRDefault="008517CA" w:rsidP="008F0273">
      <w:pPr>
        <w:pStyle w:val="CommentText"/>
      </w:pPr>
      <w:r>
        <w:rPr>
          <w:rStyle w:val="CommentReference"/>
        </w:rPr>
        <w:annotationRef/>
      </w:r>
      <w:r w:rsidR="008F0273">
        <w:t>Mark, can you please draft the methods for revegetation and livestock fencing?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7ED8FA" w15:done="0"/>
  <w15:commentEx w15:paraId="2B68E84E" w15:done="0"/>
  <w15:commentEx w15:paraId="166632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D7EA131" w16cex:dateUtc="2026-04-07T03:16:00Z"/>
  <w16cex:commentExtensible w16cex:durableId="2DC28B49" w16cex:dateUtc="2026-05-28T15:37:00Z"/>
  <w16cex:commentExtensible w16cex:durableId="2DABE79A" w16cex:dateUtc="2026-05-11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7ED8FA" w16cid:durableId="2D7EA131"/>
  <w16cid:commentId w16cid:paraId="2B68E84E" w16cid:durableId="2DC28B49"/>
  <w16cid:commentId w16cid:paraId="166632E4" w16cid:durableId="2DABE7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D80B7" w14:textId="77777777" w:rsidR="00EB685E" w:rsidRDefault="00EB685E" w:rsidP="002439A1">
      <w:r>
        <w:separator/>
      </w:r>
    </w:p>
  </w:endnote>
  <w:endnote w:type="continuationSeparator" w:id="0">
    <w:p w14:paraId="6C4B8B11" w14:textId="77777777" w:rsidR="00EB685E" w:rsidRDefault="00EB685E" w:rsidP="002439A1">
      <w:r>
        <w:continuationSeparator/>
      </w:r>
    </w:p>
  </w:endnote>
  <w:endnote w:type="continuationNotice" w:id="1">
    <w:p w14:paraId="3EFFCADA" w14:textId="77777777" w:rsidR="00EB685E" w:rsidRDefault="00EB68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C9A0" w14:textId="77777777" w:rsidR="00254FB3" w:rsidRPr="00507467" w:rsidRDefault="00254FB3" w:rsidP="00507467">
    <w:pPr>
      <w:pStyle w:val="Footer"/>
    </w:pPr>
    <w:r w:rsidRPr="00507467">
      <w:t>December 2012</w:t>
    </w:r>
    <w:r w:rsidRPr="00507467">
      <w:tab/>
      <w:t>Final</w:t>
    </w:r>
    <w:r w:rsidRPr="00507467">
      <w:tab/>
      <w:t xml:space="preserve">Page </w:t>
    </w:r>
    <w:r w:rsidRPr="00507467">
      <w:fldChar w:fldCharType="begin"/>
    </w:r>
    <w:r w:rsidRPr="00507467">
      <w:instrText xml:space="preserve"> PAGE </w:instrText>
    </w:r>
    <w:r w:rsidRPr="00507467">
      <w:fldChar w:fldCharType="separate"/>
    </w:r>
    <w:r w:rsidR="00EE58B6">
      <w:rPr>
        <w:noProof/>
      </w:rPr>
      <w:t>6</w:t>
    </w:r>
    <w:r w:rsidRPr="0050746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2CF2" w14:textId="3395FB42" w:rsidR="00F01368" w:rsidRPr="00507467" w:rsidRDefault="00F01368" w:rsidP="00507467">
    <w:pPr>
      <w:pStyle w:val="Footer"/>
    </w:pPr>
    <w:r w:rsidRPr="00507467">
      <w:t>December 2012</w:t>
    </w:r>
    <w:r w:rsidRPr="00507467">
      <w:tab/>
      <w:t>Final</w:t>
    </w:r>
    <w:r w:rsidRPr="00507467">
      <w:tab/>
      <w:t xml:space="preserve">Page </w:t>
    </w:r>
    <w:r w:rsidR="00E82AFD">
      <w:t>A</w:t>
    </w:r>
    <w:r>
      <w:t>-</w:t>
    </w:r>
    <w:r w:rsidRPr="00507467">
      <w:fldChar w:fldCharType="begin"/>
    </w:r>
    <w:r w:rsidRPr="00507467">
      <w:instrText xml:space="preserve"> PAGE </w:instrText>
    </w:r>
    <w:r w:rsidRPr="00507467">
      <w:fldChar w:fldCharType="separate"/>
    </w:r>
    <w:r>
      <w:rPr>
        <w:noProof/>
      </w:rPr>
      <w:t>6</w:t>
    </w:r>
    <w:r w:rsidRPr="0050746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87E3D" w14:textId="53E66708" w:rsidR="001D1CFD" w:rsidRPr="00507467" w:rsidRDefault="001D1CFD" w:rsidP="00507467">
    <w:pPr>
      <w:pStyle w:val="Footer"/>
    </w:pPr>
    <w:r w:rsidRPr="00507467">
      <w:t>December 2012</w:t>
    </w:r>
    <w:r w:rsidRPr="00507467">
      <w:tab/>
      <w:t>Final</w:t>
    </w:r>
    <w:r w:rsidRPr="00507467">
      <w:tab/>
      <w:t xml:space="preserve">Page </w:t>
    </w:r>
    <w:r>
      <w:t>C-</w:t>
    </w:r>
    <w:r w:rsidRPr="00507467">
      <w:fldChar w:fldCharType="begin"/>
    </w:r>
    <w:r w:rsidRPr="00507467">
      <w:instrText xml:space="preserve"> PAGE </w:instrText>
    </w:r>
    <w:r w:rsidRPr="00507467">
      <w:fldChar w:fldCharType="separate"/>
    </w:r>
    <w:r>
      <w:rPr>
        <w:noProof/>
      </w:rPr>
      <w:t>6</w:t>
    </w:r>
    <w:r w:rsidRPr="0050746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FE59" w14:textId="77777777" w:rsidR="00254FB3" w:rsidRPr="00507467" w:rsidRDefault="00254FB3" w:rsidP="00507467">
    <w:pPr>
      <w:pStyle w:val="Footer"/>
    </w:pPr>
    <w:r w:rsidRPr="00507467">
      <w:t>December 2012</w:t>
    </w:r>
    <w:r w:rsidRPr="00507467">
      <w:tab/>
      <w:t>Final</w:t>
    </w:r>
    <w:r w:rsidRPr="00507467">
      <w:tab/>
      <w:t xml:space="preserve">Page </w:t>
    </w:r>
    <w:r>
      <w:t>A-</w:t>
    </w:r>
    <w:r w:rsidRPr="00507467">
      <w:fldChar w:fldCharType="begin"/>
    </w:r>
    <w:r w:rsidRPr="00507467">
      <w:instrText xml:space="preserve"> PAGE </w:instrText>
    </w:r>
    <w:r w:rsidRPr="00507467">
      <w:fldChar w:fldCharType="separate"/>
    </w:r>
    <w:r w:rsidR="00EE58B6">
      <w:rPr>
        <w:noProof/>
      </w:rPr>
      <w:t>5</w:t>
    </w:r>
    <w:r w:rsidRPr="0050746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DADFC" w14:textId="77777777" w:rsidR="00EB685E" w:rsidRDefault="00EB685E" w:rsidP="002439A1">
      <w:r>
        <w:separator/>
      </w:r>
    </w:p>
  </w:footnote>
  <w:footnote w:type="continuationSeparator" w:id="0">
    <w:p w14:paraId="723A4D98" w14:textId="77777777" w:rsidR="00EB685E" w:rsidRDefault="00EB685E" w:rsidP="002439A1">
      <w:r>
        <w:continuationSeparator/>
      </w:r>
    </w:p>
  </w:footnote>
  <w:footnote w:type="continuationNotice" w:id="1">
    <w:p w14:paraId="755114E0" w14:textId="77777777" w:rsidR="00EB685E" w:rsidRDefault="00EB685E"/>
  </w:footnote>
  <w:footnote w:id="2">
    <w:p w14:paraId="3AC04726" w14:textId="0B2CFEF7" w:rsidR="00254FB3" w:rsidRPr="003342C9" w:rsidRDefault="00254FB3" w:rsidP="008930D4">
      <w:pPr>
        <w:pStyle w:val="FootnoteText"/>
        <w:rPr>
          <w:strike/>
          <w:color w:val="ED0000"/>
          <w:u w:val="single"/>
        </w:rPr>
      </w:pPr>
      <w:r>
        <w:rPr>
          <w:rStyle w:val="FootnoteReference"/>
        </w:rPr>
        <w:footnoteRef/>
      </w:r>
      <w:r w:rsidR="12372081" w:rsidRPr="003342C9">
        <w:rPr>
          <w:rStyle w:val="FootnoteReference"/>
          <w:strike/>
          <w:color w:val="ED0000"/>
          <w:u w:val="single"/>
        </w:rPr>
        <w:t>1</w:t>
      </w:r>
      <w:r w:rsidRPr="003342C9">
        <w:rPr>
          <w:strike/>
          <w:color w:val="ED0000"/>
          <w:u w:val="single"/>
        </w:rPr>
        <w:t xml:space="preserve"> The terms "numeric criteria for nutrients" and "numeric nutrient criteria" are used interchangeably and have the same meaning as "base numeric nutrient standards" as defined in § 75-5-103(2), MCA. </w:t>
      </w:r>
    </w:p>
  </w:footnote>
  <w:footnote w:id="3">
    <w:p w14:paraId="7D765332" w14:textId="10ED001B" w:rsidR="00254FB3" w:rsidRPr="0093131A" w:rsidRDefault="00254FB3" w:rsidP="008930D4">
      <w:pPr>
        <w:pStyle w:val="FootnoteText"/>
        <w:rPr>
          <w:u w:val="single"/>
        </w:rPr>
      </w:pPr>
      <w:r w:rsidRPr="0093131A">
        <w:rPr>
          <w:rStyle w:val="FootnoteReference"/>
        </w:rPr>
        <w:footnoteRef/>
      </w:r>
      <w:r w:rsidR="12372081" w:rsidRPr="003342C9">
        <w:rPr>
          <w:rStyle w:val="FootnoteReference"/>
          <w:strike/>
          <w:color w:val="ED0000"/>
          <w:u w:val="single"/>
        </w:rPr>
        <w:t>2</w:t>
      </w:r>
      <w:r w:rsidRPr="003342C9">
        <w:rPr>
          <w:strike/>
          <w:color w:val="ED0000"/>
          <w:u w:val="single"/>
        </w:rPr>
        <w:t xml:space="preserve"> A variance, if adopted or approved by DEQ for a specific point source, provides a defined period of time in which a specific point source is not required to comply with the base numeric nutrient standards. A variance may not exceed 20 years.</w:t>
      </w:r>
    </w:p>
  </w:footnote>
  <w:footnote w:id="4">
    <w:p w14:paraId="3F628F90" w14:textId="00F0982F" w:rsidR="00254FB3" w:rsidRDefault="00254FB3" w:rsidP="008930D4">
      <w:pPr>
        <w:pStyle w:val="FootnoteText"/>
      </w:pPr>
      <w:r>
        <w:rPr>
          <w:rStyle w:val="FootnoteReference"/>
        </w:rPr>
        <w:footnoteRef/>
      </w:r>
      <w:r w:rsidR="12372081" w:rsidRPr="003342C9">
        <w:rPr>
          <w:rStyle w:val="FootnoteReference"/>
          <w:strike/>
          <w:color w:val="ED0000"/>
          <w:u w:val="single"/>
        </w:rPr>
        <w:t>3</w:t>
      </w:r>
      <w:r w:rsidRPr="003342C9">
        <w:rPr>
          <w:strike/>
          <w:color w:val="ED0000"/>
          <w:u w:val="single"/>
        </w:rPr>
        <w:t xml:space="preserve"> The term "limits of technology" will be defined in rulemaking.</w:t>
      </w:r>
    </w:p>
  </w:footnote>
  <w:footnote w:id="5">
    <w:p w14:paraId="432A5E74" w14:textId="552407C2" w:rsidR="00254FB3" w:rsidRDefault="00254FB3" w:rsidP="008930D4">
      <w:pPr>
        <w:pStyle w:val="FootnoteText"/>
      </w:pPr>
      <w:r>
        <w:rPr>
          <w:rStyle w:val="FootnoteReference"/>
        </w:rPr>
        <w:footnoteRef/>
      </w:r>
      <w:r>
        <w:t xml:space="preserve"> </w:t>
      </w:r>
      <w:r w:rsidRPr="003342C9">
        <w:rPr>
          <w:strike/>
          <w:color w:val="ED0000"/>
          <w:u w:val="single"/>
        </w:rPr>
        <w:t>The cap that cannot be exceeded refers to a particular watershed’s total load of nutrients established by a TMDL. Consequently,</w:t>
      </w:r>
      <w:r w:rsidRPr="003342C9">
        <w:rPr>
          <w:color w:val="ED0000"/>
        </w:rPr>
        <w:t xml:space="preserve"> </w:t>
      </w:r>
      <w:r w:rsidR="00815445" w:rsidRPr="003342C9">
        <w:rPr>
          <w:color w:val="008000"/>
          <w:u w:val="single"/>
        </w:rPr>
        <w:t>T</w:t>
      </w:r>
      <w:r>
        <w:t xml:space="preserve">he prohibition against allowing trades that exceed </w:t>
      </w:r>
      <w:r w:rsidRPr="003342C9">
        <w:rPr>
          <w:strike/>
          <w:color w:val="ED0000"/>
          <w:u w:val="single"/>
        </w:rPr>
        <w:t>a cap</w:t>
      </w:r>
      <w:r w:rsidR="001450F1" w:rsidRPr="003342C9">
        <w:rPr>
          <w:color w:val="008000"/>
          <w:u w:val="single"/>
        </w:rPr>
        <w:t xml:space="preserve">the </w:t>
      </w:r>
      <w:r w:rsidR="00FC65BD" w:rsidRPr="003342C9">
        <w:rPr>
          <w:color w:val="008000"/>
          <w:u w:val="single"/>
        </w:rPr>
        <w:t>total load</w:t>
      </w:r>
      <w:r w:rsidRPr="003342C9">
        <w:rPr>
          <w:color w:val="008000"/>
          <w:u w:val="single"/>
        </w:rPr>
        <w:t xml:space="preserve"> </w:t>
      </w:r>
      <w:r>
        <w:t>established by a TMDL does not prohibit trades that may result in an exceedance of an in</w:t>
      </w:r>
      <w:r w:rsidR="00A8733C">
        <w:t>di</w:t>
      </w:r>
      <w:r>
        <w:t xml:space="preserve">vidual waste load allocation, as long as </w:t>
      </w:r>
      <w:r w:rsidRPr="003342C9">
        <w:rPr>
          <w:strike/>
          <w:color w:val="ED0000"/>
          <w:u w:val="single"/>
        </w:rPr>
        <w:t>the cap for</w:t>
      </w:r>
      <w:r>
        <w:t xml:space="preserve"> the total load is not exceeded.</w:t>
      </w:r>
    </w:p>
  </w:footnote>
  <w:footnote w:id="6">
    <w:p w14:paraId="4B766B7F" w14:textId="36D553D8" w:rsidR="00254FB3" w:rsidRDefault="00254FB3" w:rsidP="008930D4">
      <w:pPr>
        <w:pStyle w:val="FootnoteText"/>
      </w:pPr>
      <w:r>
        <w:rPr>
          <w:rStyle w:val="FootnoteReference"/>
        </w:rPr>
        <w:footnoteRef/>
      </w:r>
      <w:r w:rsidR="12372081">
        <w:t xml:space="preserve"> As used in this policy,</w:t>
      </w:r>
      <w:r w:rsidR="00B77CC7">
        <w:t xml:space="preserve"> </w:t>
      </w:r>
      <w:r w:rsidR="12372081">
        <w:t xml:space="preserve">”high quality" water is a water body with water quality that is better than the </w:t>
      </w:r>
      <w:r w:rsidR="12372081" w:rsidRPr="003342C9">
        <w:rPr>
          <w:color w:val="008000"/>
          <w:u w:val="single"/>
        </w:rPr>
        <w:t>applicable</w:t>
      </w:r>
      <w:r w:rsidRPr="003342C9">
        <w:rPr>
          <w:strike/>
          <w:color w:val="ED0000"/>
          <w:u w:val="single"/>
        </w:rPr>
        <w:t>base numeric</w:t>
      </w:r>
      <w:r w:rsidR="12372081" w:rsidRPr="003342C9">
        <w:rPr>
          <w:strike/>
          <w:color w:val="ED0000"/>
          <w:u w:val="single"/>
        </w:rPr>
        <w:t xml:space="preserve"> nutrient criteria</w:t>
      </w:r>
      <w:r>
        <w:t>standards</w:t>
      </w:r>
      <w:r w:rsidRPr="003342C9">
        <w:rPr>
          <w:strike/>
          <w:color w:val="ED0000"/>
          <w:u w:val="single"/>
        </w:rPr>
        <w:t xml:space="preserve"> adopted by the Board of Environmental Review</w:t>
      </w:r>
      <w:r w:rsidR="1237208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05852" w14:textId="77777777" w:rsidR="00254FB3" w:rsidRPr="00507467" w:rsidRDefault="00254FB3" w:rsidP="00507467">
    <w:pPr>
      <w:pStyle w:val="Header"/>
    </w:pPr>
    <w:r w:rsidRPr="00507467">
      <w:t>Circular DEQ-13</w:t>
    </w:r>
    <w:r>
      <w:t xml:space="preserve"> - </w:t>
    </w:r>
    <w:r w:rsidRPr="00507467">
      <w:t>MONTANA’S POLICY FOR NUTRIENT TRADING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AED2" w14:textId="77777777" w:rsidR="00254FB3" w:rsidRPr="00507467" w:rsidRDefault="00254FB3" w:rsidP="00507467">
    <w:pPr>
      <w:pStyle w:val="Header"/>
    </w:pPr>
    <w:r w:rsidRPr="00507467">
      <w:t>Circular DEQ-13</w:t>
    </w:r>
    <w:r>
      <w:t xml:space="preserve"> - </w:t>
    </w:r>
    <w:r w:rsidRPr="00507467">
      <w:t>MONTANA’S POLICY FOR NUTRIENT TRADING</w:t>
    </w:r>
    <w:r>
      <w:t xml:space="preserve"> – Appendix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3F3"/>
    <w:multiLevelType w:val="multilevel"/>
    <w:tmpl w:val="623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83EB0"/>
    <w:multiLevelType w:val="hybridMultilevel"/>
    <w:tmpl w:val="E9BEC3FC"/>
    <w:lvl w:ilvl="0" w:tplc="20A24DE8">
      <w:start w:val="1"/>
      <w:numFmt w:val="lowerLetter"/>
      <w:lvlText w:val="(%1)"/>
      <w:lvlJc w:val="left"/>
      <w:pPr>
        <w:ind w:left="720" w:hanging="360"/>
      </w:pPr>
    </w:lvl>
    <w:lvl w:ilvl="1" w:tplc="54EE879A">
      <w:start w:val="1"/>
      <w:numFmt w:val="lowerLetter"/>
      <w:lvlText w:val="%2."/>
      <w:lvlJc w:val="left"/>
      <w:pPr>
        <w:ind w:left="1440" w:hanging="360"/>
      </w:pPr>
    </w:lvl>
    <w:lvl w:ilvl="2" w:tplc="B88C61FC">
      <w:start w:val="1"/>
      <w:numFmt w:val="lowerRoman"/>
      <w:lvlText w:val="%3."/>
      <w:lvlJc w:val="right"/>
      <w:pPr>
        <w:ind w:left="2160" w:hanging="180"/>
      </w:pPr>
    </w:lvl>
    <w:lvl w:ilvl="3" w:tplc="9CF869BE">
      <w:start w:val="1"/>
      <w:numFmt w:val="decimal"/>
      <w:lvlText w:val="%4."/>
      <w:lvlJc w:val="left"/>
      <w:pPr>
        <w:ind w:left="2880" w:hanging="360"/>
      </w:pPr>
    </w:lvl>
    <w:lvl w:ilvl="4" w:tplc="19006786">
      <w:start w:val="1"/>
      <w:numFmt w:val="lowerLetter"/>
      <w:lvlText w:val="%5."/>
      <w:lvlJc w:val="left"/>
      <w:pPr>
        <w:ind w:left="3600" w:hanging="360"/>
      </w:pPr>
    </w:lvl>
    <w:lvl w:ilvl="5" w:tplc="0A12BE18">
      <w:start w:val="1"/>
      <w:numFmt w:val="lowerRoman"/>
      <w:lvlText w:val="%6."/>
      <w:lvlJc w:val="right"/>
      <w:pPr>
        <w:ind w:left="4320" w:hanging="180"/>
      </w:pPr>
    </w:lvl>
    <w:lvl w:ilvl="6" w:tplc="1D14E170">
      <w:start w:val="1"/>
      <w:numFmt w:val="decimal"/>
      <w:lvlText w:val="%7."/>
      <w:lvlJc w:val="left"/>
      <w:pPr>
        <w:ind w:left="5040" w:hanging="360"/>
      </w:pPr>
    </w:lvl>
    <w:lvl w:ilvl="7" w:tplc="0FA8F19C">
      <w:start w:val="1"/>
      <w:numFmt w:val="lowerLetter"/>
      <w:lvlText w:val="%8."/>
      <w:lvlJc w:val="left"/>
      <w:pPr>
        <w:ind w:left="5760" w:hanging="360"/>
      </w:pPr>
    </w:lvl>
    <w:lvl w:ilvl="8" w:tplc="7EB21B38">
      <w:start w:val="1"/>
      <w:numFmt w:val="lowerRoman"/>
      <w:lvlText w:val="%9."/>
      <w:lvlJc w:val="right"/>
      <w:pPr>
        <w:ind w:left="6480" w:hanging="180"/>
      </w:pPr>
    </w:lvl>
  </w:abstractNum>
  <w:abstractNum w:abstractNumId="2" w15:restartNumberingAfterBreak="0">
    <w:nsid w:val="112605DB"/>
    <w:multiLevelType w:val="multilevel"/>
    <w:tmpl w:val="BFDE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FD0C8C"/>
    <w:multiLevelType w:val="hybridMultilevel"/>
    <w:tmpl w:val="FDEAB81C"/>
    <w:lvl w:ilvl="0" w:tplc="A82634F2">
      <w:start w:val="1"/>
      <w:numFmt w:val="bullet"/>
      <w:lvlText w:val="•"/>
      <w:lvlJc w:val="left"/>
      <w:pPr>
        <w:tabs>
          <w:tab w:val="num" w:pos="720"/>
        </w:tabs>
        <w:ind w:left="720" w:hanging="360"/>
      </w:pPr>
      <w:rPr>
        <w:rFonts w:ascii="Arial" w:hAnsi="Arial" w:hint="default"/>
      </w:rPr>
    </w:lvl>
    <w:lvl w:ilvl="1" w:tplc="828821BC" w:tentative="1">
      <w:start w:val="1"/>
      <w:numFmt w:val="bullet"/>
      <w:lvlText w:val="•"/>
      <w:lvlJc w:val="left"/>
      <w:pPr>
        <w:tabs>
          <w:tab w:val="num" w:pos="1440"/>
        </w:tabs>
        <w:ind w:left="1440" w:hanging="360"/>
      </w:pPr>
      <w:rPr>
        <w:rFonts w:ascii="Arial" w:hAnsi="Arial" w:hint="default"/>
      </w:rPr>
    </w:lvl>
    <w:lvl w:ilvl="2" w:tplc="8636518C" w:tentative="1">
      <w:start w:val="1"/>
      <w:numFmt w:val="bullet"/>
      <w:lvlText w:val="•"/>
      <w:lvlJc w:val="left"/>
      <w:pPr>
        <w:tabs>
          <w:tab w:val="num" w:pos="2160"/>
        </w:tabs>
        <w:ind w:left="2160" w:hanging="360"/>
      </w:pPr>
      <w:rPr>
        <w:rFonts w:ascii="Arial" w:hAnsi="Arial" w:hint="default"/>
      </w:rPr>
    </w:lvl>
    <w:lvl w:ilvl="3" w:tplc="D2B02E12" w:tentative="1">
      <w:start w:val="1"/>
      <w:numFmt w:val="bullet"/>
      <w:lvlText w:val="•"/>
      <w:lvlJc w:val="left"/>
      <w:pPr>
        <w:tabs>
          <w:tab w:val="num" w:pos="2880"/>
        </w:tabs>
        <w:ind w:left="2880" w:hanging="360"/>
      </w:pPr>
      <w:rPr>
        <w:rFonts w:ascii="Arial" w:hAnsi="Arial" w:hint="default"/>
      </w:rPr>
    </w:lvl>
    <w:lvl w:ilvl="4" w:tplc="CDD2957E" w:tentative="1">
      <w:start w:val="1"/>
      <w:numFmt w:val="bullet"/>
      <w:lvlText w:val="•"/>
      <w:lvlJc w:val="left"/>
      <w:pPr>
        <w:tabs>
          <w:tab w:val="num" w:pos="3600"/>
        </w:tabs>
        <w:ind w:left="3600" w:hanging="360"/>
      </w:pPr>
      <w:rPr>
        <w:rFonts w:ascii="Arial" w:hAnsi="Arial" w:hint="default"/>
      </w:rPr>
    </w:lvl>
    <w:lvl w:ilvl="5" w:tplc="8D48907C" w:tentative="1">
      <w:start w:val="1"/>
      <w:numFmt w:val="bullet"/>
      <w:lvlText w:val="•"/>
      <w:lvlJc w:val="left"/>
      <w:pPr>
        <w:tabs>
          <w:tab w:val="num" w:pos="4320"/>
        </w:tabs>
        <w:ind w:left="4320" w:hanging="360"/>
      </w:pPr>
      <w:rPr>
        <w:rFonts w:ascii="Arial" w:hAnsi="Arial" w:hint="default"/>
      </w:rPr>
    </w:lvl>
    <w:lvl w:ilvl="6" w:tplc="67A6BD2E" w:tentative="1">
      <w:start w:val="1"/>
      <w:numFmt w:val="bullet"/>
      <w:lvlText w:val="•"/>
      <w:lvlJc w:val="left"/>
      <w:pPr>
        <w:tabs>
          <w:tab w:val="num" w:pos="5040"/>
        </w:tabs>
        <w:ind w:left="5040" w:hanging="360"/>
      </w:pPr>
      <w:rPr>
        <w:rFonts w:ascii="Arial" w:hAnsi="Arial" w:hint="default"/>
      </w:rPr>
    </w:lvl>
    <w:lvl w:ilvl="7" w:tplc="160E7732" w:tentative="1">
      <w:start w:val="1"/>
      <w:numFmt w:val="bullet"/>
      <w:lvlText w:val="•"/>
      <w:lvlJc w:val="left"/>
      <w:pPr>
        <w:tabs>
          <w:tab w:val="num" w:pos="5760"/>
        </w:tabs>
        <w:ind w:left="5760" w:hanging="360"/>
      </w:pPr>
      <w:rPr>
        <w:rFonts w:ascii="Arial" w:hAnsi="Arial" w:hint="default"/>
      </w:rPr>
    </w:lvl>
    <w:lvl w:ilvl="8" w:tplc="1E74CAE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F4C906"/>
    <w:multiLevelType w:val="hybridMultilevel"/>
    <w:tmpl w:val="4C06D87C"/>
    <w:lvl w:ilvl="0" w:tplc="BF2C75C2">
      <w:start w:val="1"/>
      <w:numFmt w:val="lowerLetter"/>
      <w:lvlText w:val="%1)"/>
      <w:lvlJc w:val="left"/>
      <w:pPr>
        <w:ind w:left="720" w:hanging="360"/>
      </w:pPr>
    </w:lvl>
    <w:lvl w:ilvl="1" w:tplc="FAE0F9C0">
      <w:start w:val="1"/>
      <w:numFmt w:val="lowerLetter"/>
      <w:lvlText w:val="%2."/>
      <w:lvlJc w:val="left"/>
      <w:pPr>
        <w:ind w:left="1440" w:hanging="360"/>
      </w:pPr>
    </w:lvl>
    <w:lvl w:ilvl="2" w:tplc="D3F01CB2">
      <w:start w:val="1"/>
      <w:numFmt w:val="lowerRoman"/>
      <w:lvlText w:val="%3."/>
      <w:lvlJc w:val="right"/>
      <w:pPr>
        <w:ind w:left="2160" w:hanging="180"/>
      </w:pPr>
    </w:lvl>
    <w:lvl w:ilvl="3" w:tplc="435EE8AA">
      <w:start w:val="1"/>
      <w:numFmt w:val="decimal"/>
      <w:lvlText w:val="%4."/>
      <w:lvlJc w:val="left"/>
      <w:pPr>
        <w:ind w:left="2880" w:hanging="360"/>
      </w:pPr>
    </w:lvl>
    <w:lvl w:ilvl="4" w:tplc="6EC04F70">
      <w:start w:val="1"/>
      <w:numFmt w:val="lowerLetter"/>
      <w:lvlText w:val="%5."/>
      <w:lvlJc w:val="left"/>
      <w:pPr>
        <w:ind w:left="3600" w:hanging="360"/>
      </w:pPr>
    </w:lvl>
    <w:lvl w:ilvl="5" w:tplc="E6666BA0">
      <w:start w:val="1"/>
      <w:numFmt w:val="lowerRoman"/>
      <w:lvlText w:val="%6."/>
      <w:lvlJc w:val="right"/>
      <w:pPr>
        <w:ind w:left="4320" w:hanging="180"/>
      </w:pPr>
    </w:lvl>
    <w:lvl w:ilvl="6" w:tplc="498CF48A">
      <w:start w:val="1"/>
      <w:numFmt w:val="decimal"/>
      <w:lvlText w:val="%7."/>
      <w:lvlJc w:val="left"/>
      <w:pPr>
        <w:ind w:left="5040" w:hanging="360"/>
      </w:pPr>
    </w:lvl>
    <w:lvl w:ilvl="7" w:tplc="F3A22B78">
      <w:start w:val="1"/>
      <w:numFmt w:val="lowerLetter"/>
      <w:lvlText w:val="%8."/>
      <w:lvlJc w:val="left"/>
      <w:pPr>
        <w:ind w:left="5760" w:hanging="360"/>
      </w:pPr>
    </w:lvl>
    <w:lvl w:ilvl="8" w:tplc="F91C3E66">
      <w:start w:val="1"/>
      <w:numFmt w:val="lowerRoman"/>
      <w:lvlText w:val="%9."/>
      <w:lvlJc w:val="right"/>
      <w:pPr>
        <w:ind w:left="6480" w:hanging="180"/>
      </w:pPr>
    </w:lvl>
  </w:abstractNum>
  <w:abstractNum w:abstractNumId="5" w15:restartNumberingAfterBreak="0">
    <w:nsid w:val="1E210AC6"/>
    <w:multiLevelType w:val="multilevel"/>
    <w:tmpl w:val="F23E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3E138A"/>
    <w:multiLevelType w:val="hybridMultilevel"/>
    <w:tmpl w:val="B5282FB4"/>
    <w:lvl w:ilvl="0" w:tplc="78862202">
      <w:start w:val="1"/>
      <w:numFmt w:val="bullet"/>
      <w:lvlText w:val="•"/>
      <w:lvlJc w:val="left"/>
      <w:pPr>
        <w:tabs>
          <w:tab w:val="num" w:pos="720"/>
        </w:tabs>
        <w:ind w:left="720" w:hanging="360"/>
      </w:pPr>
      <w:rPr>
        <w:rFonts w:ascii="Arial" w:hAnsi="Arial" w:hint="default"/>
      </w:rPr>
    </w:lvl>
    <w:lvl w:ilvl="1" w:tplc="0978A6E8" w:tentative="1">
      <w:start w:val="1"/>
      <w:numFmt w:val="bullet"/>
      <w:lvlText w:val="•"/>
      <w:lvlJc w:val="left"/>
      <w:pPr>
        <w:tabs>
          <w:tab w:val="num" w:pos="1440"/>
        </w:tabs>
        <w:ind w:left="1440" w:hanging="360"/>
      </w:pPr>
      <w:rPr>
        <w:rFonts w:ascii="Arial" w:hAnsi="Arial" w:hint="default"/>
      </w:rPr>
    </w:lvl>
    <w:lvl w:ilvl="2" w:tplc="AD56637A" w:tentative="1">
      <w:start w:val="1"/>
      <w:numFmt w:val="bullet"/>
      <w:lvlText w:val="•"/>
      <w:lvlJc w:val="left"/>
      <w:pPr>
        <w:tabs>
          <w:tab w:val="num" w:pos="2160"/>
        </w:tabs>
        <w:ind w:left="2160" w:hanging="360"/>
      </w:pPr>
      <w:rPr>
        <w:rFonts w:ascii="Arial" w:hAnsi="Arial" w:hint="default"/>
      </w:rPr>
    </w:lvl>
    <w:lvl w:ilvl="3" w:tplc="A5DA3C90" w:tentative="1">
      <w:start w:val="1"/>
      <w:numFmt w:val="bullet"/>
      <w:lvlText w:val="•"/>
      <w:lvlJc w:val="left"/>
      <w:pPr>
        <w:tabs>
          <w:tab w:val="num" w:pos="2880"/>
        </w:tabs>
        <w:ind w:left="2880" w:hanging="360"/>
      </w:pPr>
      <w:rPr>
        <w:rFonts w:ascii="Arial" w:hAnsi="Arial" w:hint="default"/>
      </w:rPr>
    </w:lvl>
    <w:lvl w:ilvl="4" w:tplc="B546F56E" w:tentative="1">
      <w:start w:val="1"/>
      <w:numFmt w:val="bullet"/>
      <w:lvlText w:val="•"/>
      <w:lvlJc w:val="left"/>
      <w:pPr>
        <w:tabs>
          <w:tab w:val="num" w:pos="3600"/>
        </w:tabs>
        <w:ind w:left="3600" w:hanging="360"/>
      </w:pPr>
      <w:rPr>
        <w:rFonts w:ascii="Arial" w:hAnsi="Arial" w:hint="default"/>
      </w:rPr>
    </w:lvl>
    <w:lvl w:ilvl="5" w:tplc="1EFAB866" w:tentative="1">
      <w:start w:val="1"/>
      <w:numFmt w:val="bullet"/>
      <w:lvlText w:val="•"/>
      <w:lvlJc w:val="left"/>
      <w:pPr>
        <w:tabs>
          <w:tab w:val="num" w:pos="4320"/>
        </w:tabs>
        <w:ind w:left="4320" w:hanging="360"/>
      </w:pPr>
      <w:rPr>
        <w:rFonts w:ascii="Arial" w:hAnsi="Arial" w:hint="default"/>
      </w:rPr>
    </w:lvl>
    <w:lvl w:ilvl="6" w:tplc="8E8C01D2" w:tentative="1">
      <w:start w:val="1"/>
      <w:numFmt w:val="bullet"/>
      <w:lvlText w:val="•"/>
      <w:lvlJc w:val="left"/>
      <w:pPr>
        <w:tabs>
          <w:tab w:val="num" w:pos="5040"/>
        </w:tabs>
        <w:ind w:left="5040" w:hanging="360"/>
      </w:pPr>
      <w:rPr>
        <w:rFonts w:ascii="Arial" w:hAnsi="Arial" w:hint="default"/>
      </w:rPr>
    </w:lvl>
    <w:lvl w:ilvl="7" w:tplc="39F4AEE2" w:tentative="1">
      <w:start w:val="1"/>
      <w:numFmt w:val="bullet"/>
      <w:lvlText w:val="•"/>
      <w:lvlJc w:val="left"/>
      <w:pPr>
        <w:tabs>
          <w:tab w:val="num" w:pos="5760"/>
        </w:tabs>
        <w:ind w:left="5760" w:hanging="360"/>
      </w:pPr>
      <w:rPr>
        <w:rFonts w:ascii="Arial" w:hAnsi="Arial" w:hint="default"/>
      </w:rPr>
    </w:lvl>
    <w:lvl w:ilvl="8" w:tplc="8FA667C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E57D4C"/>
    <w:multiLevelType w:val="hybridMultilevel"/>
    <w:tmpl w:val="FFFFFFFF"/>
    <w:lvl w:ilvl="0" w:tplc="2B6C4B76">
      <w:start w:val="1"/>
      <w:numFmt w:val="bullet"/>
      <w:lvlText w:val=""/>
      <w:lvlJc w:val="left"/>
      <w:pPr>
        <w:ind w:left="720" w:hanging="360"/>
      </w:pPr>
      <w:rPr>
        <w:rFonts w:ascii="Symbol" w:hAnsi="Symbol" w:hint="default"/>
      </w:rPr>
    </w:lvl>
    <w:lvl w:ilvl="1" w:tplc="5CA0CC52">
      <w:start w:val="1"/>
      <w:numFmt w:val="bullet"/>
      <w:lvlText w:val="o"/>
      <w:lvlJc w:val="left"/>
      <w:pPr>
        <w:ind w:left="1440" w:hanging="360"/>
      </w:pPr>
      <w:rPr>
        <w:rFonts w:ascii="Courier New" w:hAnsi="Courier New" w:hint="default"/>
      </w:rPr>
    </w:lvl>
    <w:lvl w:ilvl="2" w:tplc="E7AC422E">
      <w:start w:val="1"/>
      <w:numFmt w:val="bullet"/>
      <w:lvlText w:val=""/>
      <w:lvlJc w:val="left"/>
      <w:pPr>
        <w:ind w:left="2160" w:hanging="360"/>
      </w:pPr>
      <w:rPr>
        <w:rFonts w:ascii="Wingdings" w:hAnsi="Wingdings" w:hint="default"/>
      </w:rPr>
    </w:lvl>
    <w:lvl w:ilvl="3" w:tplc="3EA6B1E8">
      <w:start w:val="1"/>
      <w:numFmt w:val="bullet"/>
      <w:lvlText w:val=""/>
      <w:lvlJc w:val="left"/>
      <w:pPr>
        <w:ind w:left="2880" w:hanging="360"/>
      </w:pPr>
      <w:rPr>
        <w:rFonts w:ascii="Symbol" w:hAnsi="Symbol" w:hint="default"/>
      </w:rPr>
    </w:lvl>
    <w:lvl w:ilvl="4" w:tplc="A176B064">
      <w:start w:val="1"/>
      <w:numFmt w:val="bullet"/>
      <w:lvlText w:val="o"/>
      <w:lvlJc w:val="left"/>
      <w:pPr>
        <w:ind w:left="3600" w:hanging="360"/>
      </w:pPr>
      <w:rPr>
        <w:rFonts w:ascii="Courier New" w:hAnsi="Courier New" w:hint="default"/>
      </w:rPr>
    </w:lvl>
    <w:lvl w:ilvl="5" w:tplc="9EE8CB86">
      <w:start w:val="1"/>
      <w:numFmt w:val="bullet"/>
      <w:lvlText w:val=""/>
      <w:lvlJc w:val="left"/>
      <w:pPr>
        <w:ind w:left="4320" w:hanging="360"/>
      </w:pPr>
      <w:rPr>
        <w:rFonts w:ascii="Wingdings" w:hAnsi="Wingdings" w:hint="default"/>
      </w:rPr>
    </w:lvl>
    <w:lvl w:ilvl="6" w:tplc="637ACF32">
      <w:start w:val="1"/>
      <w:numFmt w:val="bullet"/>
      <w:lvlText w:val=""/>
      <w:lvlJc w:val="left"/>
      <w:pPr>
        <w:ind w:left="5040" w:hanging="360"/>
      </w:pPr>
      <w:rPr>
        <w:rFonts w:ascii="Symbol" w:hAnsi="Symbol" w:hint="default"/>
      </w:rPr>
    </w:lvl>
    <w:lvl w:ilvl="7" w:tplc="55D2A95E">
      <w:start w:val="1"/>
      <w:numFmt w:val="bullet"/>
      <w:lvlText w:val="o"/>
      <w:lvlJc w:val="left"/>
      <w:pPr>
        <w:ind w:left="5760" w:hanging="360"/>
      </w:pPr>
      <w:rPr>
        <w:rFonts w:ascii="Courier New" w:hAnsi="Courier New" w:hint="default"/>
      </w:rPr>
    </w:lvl>
    <w:lvl w:ilvl="8" w:tplc="0EBE0E06">
      <w:start w:val="1"/>
      <w:numFmt w:val="bullet"/>
      <w:lvlText w:val=""/>
      <w:lvlJc w:val="left"/>
      <w:pPr>
        <w:ind w:left="6480" w:hanging="360"/>
      </w:pPr>
      <w:rPr>
        <w:rFonts w:ascii="Wingdings" w:hAnsi="Wingdings" w:hint="default"/>
      </w:rPr>
    </w:lvl>
  </w:abstractNum>
  <w:abstractNum w:abstractNumId="8" w15:restartNumberingAfterBreak="0">
    <w:nsid w:val="2B7F714F"/>
    <w:multiLevelType w:val="hybridMultilevel"/>
    <w:tmpl w:val="4BA8F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5CE99"/>
    <w:multiLevelType w:val="hybridMultilevel"/>
    <w:tmpl w:val="F53453A4"/>
    <w:lvl w:ilvl="0" w:tplc="2EF6D98E">
      <w:start w:val="1"/>
      <w:numFmt w:val="lowerLetter"/>
      <w:lvlText w:val="%1)"/>
      <w:lvlJc w:val="left"/>
      <w:pPr>
        <w:ind w:left="720" w:hanging="360"/>
      </w:pPr>
    </w:lvl>
    <w:lvl w:ilvl="1" w:tplc="A852D39C">
      <w:start w:val="1"/>
      <w:numFmt w:val="lowerLetter"/>
      <w:lvlText w:val="%2."/>
      <w:lvlJc w:val="left"/>
      <w:pPr>
        <w:ind w:left="1440" w:hanging="360"/>
      </w:pPr>
    </w:lvl>
    <w:lvl w:ilvl="2" w:tplc="B2C4A982">
      <w:start w:val="1"/>
      <w:numFmt w:val="lowerRoman"/>
      <w:lvlText w:val="%3."/>
      <w:lvlJc w:val="right"/>
      <w:pPr>
        <w:ind w:left="2160" w:hanging="180"/>
      </w:pPr>
    </w:lvl>
    <w:lvl w:ilvl="3" w:tplc="5526F0BE">
      <w:start w:val="1"/>
      <w:numFmt w:val="decimal"/>
      <w:lvlText w:val="%4."/>
      <w:lvlJc w:val="left"/>
      <w:pPr>
        <w:ind w:left="2880" w:hanging="360"/>
      </w:pPr>
    </w:lvl>
    <w:lvl w:ilvl="4" w:tplc="3488CF3C">
      <w:start w:val="1"/>
      <w:numFmt w:val="lowerLetter"/>
      <w:lvlText w:val="%5."/>
      <w:lvlJc w:val="left"/>
      <w:pPr>
        <w:ind w:left="3600" w:hanging="360"/>
      </w:pPr>
    </w:lvl>
    <w:lvl w:ilvl="5" w:tplc="B56A418A">
      <w:start w:val="1"/>
      <w:numFmt w:val="lowerRoman"/>
      <w:lvlText w:val="%6."/>
      <w:lvlJc w:val="right"/>
      <w:pPr>
        <w:ind w:left="4320" w:hanging="180"/>
      </w:pPr>
    </w:lvl>
    <w:lvl w:ilvl="6" w:tplc="B2DC3E1C">
      <w:start w:val="1"/>
      <w:numFmt w:val="decimal"/>
      <w:lvlText w:val="%7."/>
      <w:lvlJc w:val="left"/>
      <w:pPr>
        <w:ind w:left="5040" w:hanging="360"/>
      </w:pPr>
    </w:lvl>
    <w:lvl w:ilvl="7" w:tplc="47F605F0">
      <w:start w:val="1"/>
      <w:numFmt w:val="lowerLetter"/>
      <w:lvlText w:val="%8."/>
      <w:lvlJc w:val="left"/>
      <w:pPr>
        <w:ind w:left="5760" w:hanging="360"/>
      </w:pPr>
    </w:lvl>
    <w:lvl w:ilvl="8" w:tplc="1ECCCD24">
      <w:start w:val="1"/>
      <w:numFmt w:val="lowerRoman"/>
      <w:lvlText w:val="%9."/>
      <w:lvlJc w:val="right"/>
      <w:pPr>
        <w:ind w:left="6480" w:hanging="180"/>
      </w:pPr>
    </w:lvl>
  </w:abstractNum>
  <w:abstractNum w:abstractNumId="10" w15:restartNumberingAfterBreak="0">
    <w:nsid w:val="3F261310"/>
    <w:multiLevelType w:val="hybridMultilevel"/>
    <w:tmpl w:val="5B22A3F4"/>
    <w:lvl w:ilvl="0" w:tplc="5894909E">
      <w:start w:val="1"/>
      <w:numFmt w:val="lowerLetter"/>
      <w:lvlText w:val="(%1)"/>
      <w:lvlJc w:val="left"/>
      <w:pPr>
        <w:ind w:left="720" w:hanging="360"/>
      </w:pPr>
    </w:lvl>
    <w:lvl w:ilvl="1" w:tplc="9F2C05B8">
      <w:start w:val="1"/>
      <w:numFmt w:val="lowerLetter"/>
      <w:lvlText w:val="%2."/>
      <w:lvlJc w:val="left"/>
      <w:pPr>
        <w:ind w:left="1440" w:hanging="360"/>
      </w:pPr>
    </w:lvl>
    <w:lvl w:ilvl="2" w:tplc="A908123C">
      <w:start w:val="1"/>
      <w:numFmt w:val="lowerRoman"/>
      <w:lvlText w:val="%3."/>
      <w:lvlJc w:val="right"/>
      <w:pPr>
        <w:ind w:left="2160" w:hanging="180"/>
      </w:pPr>
    </w:lvl>
    <w:lvl w:ilvl="3" w:tplc="FBBAD9DA">
      <w:start w:val="1"/>
      <w:numFmt w:val="decimal"/>
      <w:lvlText w:val="%4."/>
      <w:lvlJc w:val="left"/>
      <w:pPr>
        <w:ind w:left="2880" w:hanging="360"/>
      </w:pPr>
    </w:lvl>
    <w:lvl w:ilvl="4" w:tplc="3B045B1C">
      <w:start w:val="1"/>
      <w:numFmt w:val="lowerLetter"/>
      <w:lvlText w:val="%5."/>
      <w:lvlJc w:val="left"/>
      <w:pPr>
        <w:ind w:left="3600" w:hanging="360"/>
      </w:pPr>
    </w:lvl>
    <w:lvl w:ilvl="5" w:tplc="D81C26F8">
      <w:start w:val="1"/>
      <w:numFmt w:val="lowerRoman"/>
      <w:lvlText w:val="%6."/>
      <w:lvlJc w:val="right"/>
      <w:pPr>
        <w:ind w:left="4320" w:hanging="180"/>
      </w:pPr>
    </w:lvl>
    <w:lvl w:ilvl="6" w:tplc="75F6F1D4">
      <w:start w:val="1"/>
      <w:numFmt w:val="decimal"/>
      <w:lvlText w:val="%7."/>
      <w:lvlJc w:val="left"/>
      <w:pPr>
        <w:ind w:left="5040" w:hanging="360"/>
      </w:pPr>
    </w:lvl>
    <w:lvl w:ilvl="7" w:tplc="0FE07712">
      <w:start w:val="1"/>
      <w:numFmt w:val="lowerLetter"/>
      <w:lvlText w:val="%8."/>
      <w:lvlJc w:val="left"/>
      <w:pPr>
        <w:ind w:left="5760" w:hanging="360"/>
      </w:pPr>
    </w:lvl>
    <w:lvl w:ilvl="8" w:tplc="53EC176E">
      <w:start w:val="1"/>
      <w:numFmt w:val="lowerRoman"/>
      <w:lvlText w:val="%9."/>
      <w:lvlJc w:val="right"/>
      <w:pPr>
        <w:ind w:left="6480" w:hanging="180"/>
      </w:pPr>
    </w:lvl>
  </w:abstractNum>
  <w:abstractNum w:abstractNumId="11" w15:restartNumberingAfterBreak="0">
    <w:nsid w:val="3FCF3551"/>
    <w:multiLevelType w:val="multilevel"/>
    <w:tmpl w:val="316E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073DD1"/>
    <w:multiLevelType w:val="hybridMultilevel"/>
    <w:tmpl w:val="5ED0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345FEB"/>
    <w:multiLevelType w:val="hybridMultilevel"/>
    <w:tmpl w:val="23D86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402D27"/>
    <w:multiLevelType w:val="multilevel"/>
    <w:tmpl w:val="E082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2C1E2F"/>
    <w:multiLevelType w:val="multilevel"/>
    <w:tmpl w:val="6A72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AD91594"/>
    <w:multiLevelType w:val="hybridMultilevel"/>
    <w:tmpl w:val="94B8E8A2"/>
    <w:lvl w:ilvl="0" w:tplc="5210C84A">
      <w:start w:val="1"/>
      <w:numFmt w:val="lowerLetter"/>
      <w:lvlText w:val="%1)"/>
      <w:lvlJc w:val="left"/>
      <w:pPr>
        <w:ind w:left="720" w:hanging="360"/>
      </w:pPr>
    </w:lvl>
    <w:lvl w:ilvl="1" w:tplc="7924C292">
      <w:start w:val="1"/>
      <w:numFmt w:val="lowerLetter"/>
      <w:lvlText w:val="%2."/>
      <w:lvlJc w:val="left"/>
      <w:pPr>
        <w:ind w:left="1440" w:hanging="360"/>
      </w:pPr>
    </w:lvl>
    <w:lvl w:ilvl="2" w:tplc="D786A7BC">
      <w:start w:val="1"/>
      <w:numFmt w:val="lowerRoman"/>
      <w:lvlText w:val="%3."/>
      <w:lvlJc w:val="right"/>
      <w:pPr>
        <w:ind w:left="2160" w:hanging="180"/>
      </w:pPr>
    </w:lvl>
    <w:lvl w:ilvl="3" w:tplc="47E21486">
      <w:start w:val="1"/>
      <w:numFmt w:val="decimal"/>
      <w:lvlText w:val="%4."/>
      <w:lvlJc w:val="left"/>
      <w:pPr>
        <w:ind w:left="2880" w:hanging="360"/>
      </w:pPr>
    </w:lvl>
    <w:lvl w:ilvl="4" w:tplc="AA9494AC">
      <w:start w:val="1"/>
      <w:numFmt w:val="lowerLetter"/>
      <w:lvlText w:val="%5."/>
      <w:lvlJc w:val="left"/>
      <w:pPr>
        <w:ind w:left="3600" w:hanging="360"/>
      </w:pPr>
    </w:lvl>
    <w:lvl w:ilvl="5" w:tplc="35E02016">
      <w:start w:val="1"/>
      <w:numFmt w:val="lowerRoman"/>
      <w:lvlText w:val="%6."/>
      <w:lvlJc w:val="right"/>
      <w:pPr>
        <w:ind w:left="4320" w:hanging="180"/>
      </w:pPr>
    </w:lvl>
    <w:lvl w:ilvl="6" w:tplc="6C0C80EC">
      <w:start w:val="1"/>
      <w:numFmt w:val="decimal"/>
      <w:lvlText w:val="%7."/>
      <w:lvlJc w:val="left"/>
      <w:pPr>
        <w:ind w:left="5040" w:hanging="360"/>
      </w:pPr>
    </w:lvl>
    <w:lvl w:ilvl="7" w:tplc="54BE6B8E">
      <w:start w:val="1"/>
      <w:numFmt w:val="lowerLetter"/>
      <w:lvlText w:val="%8."/>
      <w:lvlJc w:val="left"/>
      <w:pPr>
        <w:ind w:left="5760" w:hanging="360"/>
      </w:pPr>
    </w:lvl>
    <w:lvl w:ilvl="8" w:tplc="84E84BE4">
      <w:start w:val="1"/>
      <w:numFmt w:val="lowerRoman"/>
      <w:lvlText w:val="%9."/>
      <w:lvlJc w:val="right"/>
      <w:pPr>
        <w:ind w:left="6480" w:hanging="180"/>
      </w:pPr>
    </w:lvl>
  </w:abstractNum>
  <w:abstractNum w:abstractNumId="17" w15:restartNumberingAfterBreak="0">
    <w:nsid w:val="6B432641"/>
    <w:multiLevelType w:val="hybridMultilevel"/>
    <w:tmpl w:val="36828B4E"/>
    <w:lvl w:ilvl="0" w:tplc="0409000F">
      <w:start w:val="1"/>
      <w:numFmt w:val="decimal"/>
      <w:lvlText w:val="%1."/>
      <w:lvlJc w:val="left"/>
      <w:pPr>
        <w:ind w:left="720" w:hanging="360"/>
      </w:pPr>
    </w:lvl>
    <w:lvl w:ilvl="1" w:tplc="CAC6902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491FEC"/>
    <w:multiLevelType w:val="hybridMultilevel"/>
    <w:tmpl w:val="D4CE788E"/>
    <w:lvl w:ilvl="0" w:tplc="DFC2D118">
      <w:start w:val="1"/>
      <w:numFmt w:val="lowerRoman"/>
      <w:lvlText w:val="(%1)"/>
      <w:lvlJc w:val="left"/>
      <w:pPr>
        <w:ind w:left="720" w:hanging="360"/>
      </w:pPr>
      <w:rPr>
        <w:rFonts w:hint="default"/>
      </w:rPr>
    </w:lvl>
    <w:lvl w:ilvl="1" w:tplc="DFC2D11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5D2A24"/>
    <w:multiLevelType w:val="multilevel"/>
    <w:tmpl w:val="C740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19115">
    <w:abstractNumId w:val="13"/>
  </w:num>
  <w:num w:numId="2" w16cid:durableId="971522454">
    <w:abstractNumId w:val="12"/>
  </w:num>
  <w:num w:numId="3" w16cid:durableId="468325367">
    <w:abstractNumId w:val="17"/>
  </w:num>
  <w:num w:numId="4" w16cid:durableId="994651711">
    <w:abstractNumId w:val="18"/>
  </w:num>
  <w:num w:numId="5" w16cid:durableId="775100648">
    <w:abstractNumId w:val="8"/>
  </w:num>
  <w:num w:numId="6" w16cid:durableId="1003243223">
    <w:abstractNumId w:val="7"/>
  </w:num>
  <w:num w:numId="7" w16cid:durableId="2114274986">
    <w:abstractNumId w:val="11"/>
  </w:num>
  <w:num w:numId="8" w16cid:durableId="885604918">
    <w:abstractNumId w:val="5"/>
  </w:num>
  <w:num w:numId="9" w16cid:durableId="844318627">
    <w:abstractNumId w:val="2"/>
  </w:num>
  <w:num w:numId="10" w16cid:durableId="843784690">
    <w:abstractNumId w:val="14"/>
  </w:num>
  <w:num w:numId="11" w16cid:durableId="700084924">
    <w:abstractNumId w:val="0"/>
  </w:num>
  <w:num w:numId="12" w16cid:durableId="261686670">
    <w:abstractNumId w:val="19"/>
  </w:num>
  <w:num w:numId="13" w16cid:durableId="2069376937">
    <w:abstractNumId w:val="15"/>
  </w:num>
  <w:num w:numId="14" w16cid:durableId="1646816611">
    <w:abstractNumId w:val="6"/>
  </w:num>
  <w:num w:numId="15" w16cid:durableId="2143381642">
    <w:abstractNumId w:val="3"/>
  </w:num>
  <w:num w:numId="16" w16cid:durableId="793210074">
    <w:abstractNumId w:val="16"/>
  </w:num>
  <w:num w:numId="17" w16cid:durableId="154422032">
    <w:abstractNumId w:val="4"/>
  </w:num>
  <w:num w:numId="18" w16cid:durableId="1969192161">
    <w:abstractNumId w:val="9"/>
  </w:num>
  <w:num w:numId="19" w16cid:durableId="1533877023">
    <w:abstractNumId w:val="1"/>
  </w:num>
  <w:num w:numId="20" w16cid:durableId="80546588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edl, Hannah">
    <w15:presenceInfo w15:providerId="AD" w15:userId="S::CBA165@mt.gov::dd1adc2a-0e59-430c-97d9-d7ced32010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sL0gUBzJQdt4TRJ5H+UK0azDPYM5no32U0QeF+9DKaHy7wIxz266/zLM30B/Oq9Z6kn1aH8lj3e7c+HUE8vdMg==" w:salt="tzYRRfbTzC7N+em7HhXyCw=="/>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revisionView w:markup="0"/>
  <w:trackRevisions/>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D4"/>
    <w:rsid w:val="00002B34"/>
    <w:rsid w:val="00004027"/>
    <w:rsid w:val="000057A6"/>
    <w:rsid w:val="00012A0B"/>
    <w:rsid w:val="00023314"/>
    <w:rsid w:val="00023343"/>
    <w:rsid w:val="000372E2"/>
    <w:rsid w:val="00037A3F"/>
    <w:rsid w:val="000508EB"/>
    <w:rsid w:val="00065136"/>
    <w:rsid w:val="00067420"/>
    <w:rsid w:val="0006788B"/>
    <w:rsid w:val="000747FE"/>
    <w:rsid w:val="0007799F"/>
    <w:rsid w:val="000B0F5F"/>
    <w:rsid w:val="000B6813"/>
    <w:rsid w:val="000C2CA2"/>
    <w:rsid w:val="000C5008"/>
    <w:rsid w:val="000D157C"/>
    <w:rsid w:val="000E1DBA"/>
    <w:rsid w:val="000E5591"/>
    <w:rsid w:val="000F124A"/>
    <w:rsid w:val="001059A0"/>
    <w:rsid w:val="00106BC0"/>
    <w:rsid w:val="001071C0"/>
    <w:rsid w:val="00116188"/>
    <w:rsid w:val="00121B52"/>
    <w:rsid w:val="001248D0"/>
    <w:rsid w:val="001260DE"/>
    <w:rsid w:val="00132736"/>
    <w:rsid w:val="001450F1"/>
    <w:rsid w:val="001502B7"/>
    <w:rsid w:val="001614C8"/>
    <w:rsid w:val="00164502"/>
    <w:rsid w:val="00164AA4"/>
    <w:rsid w:val="00167630"/>
    <w:rsid w:val="001822F7"/>
    <w:rsid w:val="00182D2C"/>
    <w:rsid w:val="00183031"/>
    <w:rsid w:val="00187885"/>
    <w:rsid w:val="00187DF4"/>
    <w:rsid w:val="001B1CDF"/>
    <w:rsid w:val="001B2269"/>
    <w:rsid w:val="001B6748"/>
    <w:rsid w:val="001C5E0A"/>
    <w:rsid w:val="001D03C4"/>
    <w:rsid w:val="001D1CFD"/>
    <w:rsid w:val="001D28A6"/>
    <w:rsid w:val="001D67C1"/>
    <w:rsid w:val="001E4B69"/>
    <w:rsid w:val="00202A58"/>
    <w:rsid w:val="00206E7C"/>
    <w:rsid w:val="002162B8"/>
    <w:rsid w:val="00224D3E"/>
    <w:rsid w:val="00236AF2"/>
    <w:rsid w:val="00242333"/>
    <w:rsid w:val="00242E5B"/>
    <w:rsid w:val="002439A1"/>
    <w:rsid w:val="002522B8"/>
    <w:rsid w:val="00254FB3"/>
    <w:rsid w:val="00277954"/>
    <w:rsid w:val="00281097"/>
    <w:rsid w:val="00292AEA"/>
    <w:rsid w:val="002A0957"/>
    <w:rsid w:val="002A1E68"/>
    <w:rsid w:val="002A3FD7"/>
    <w:rsid w:val="002A44C8"/>
    <w:rsid w:val="002C1311"/>
    <w:rsid w:val="002C7F0E"/>
    <w:rsid w:val="002E681C"/>
    <w:rsid w:val="002F14FF"/>
    <w:rsid w:val="002F26A3"/>
    <w:rsid w:val="00300969"/>
    <w:rsid w:val="003065FF"/>
    <w:rsid w:val="00310774"/>
    <w:rsid w:val="003132E1"/>
    <w:rsid w:val="00315DAB"/>
    <w:rsid w:val="00323228"/>
    <w:rsid w:val="00324C87"/>
    <w:rsid w:val="003254F0"/>
    <w:rsid w:val="00332108"/>
    <w:rsid w:val="00333225"/>
    <w:rsid w:val="003342C9"/>
    <w:rsid w:val="00354789"/>
    <w:rsid w:val="0035623D"/>
    <w:rsid w:val="0035711F"/>
    <w:rsid w:val="00361DEF"/>
    <w:rsid w:val="00370937"/>
    <w:rsid w:val="00375606"/>
    <w:rsid w:val="00393D96"/>
    <w:rsid w:val="003943F1"/>
    <w:rsid w:val="003979AC"/>
    <w:rsid w:val="003A57CB"/>
    <w:rsid w:val="003B28D3"/>
    <w:rsid w:val="003B63F6"/>
    <w:rsid w:val="003C0206"/>
    <w:rsid w:val="003C1725"/>
    <w:rsid w:val="003C66AE"/>
    <w:rsid w:val="003D39FE"/>
    <w:rsid w:val="003D538B"/>
    <w:rsid w:val="003F2018"/>
    <w:rsid w:val="003F4AB6"/>
    <w:rsid w:val="003F5297"/>
    <w:rsid w:val="004024D2"/>
    <w:rsid w:val="00404D22"/>
    <w:rsid w:val="004106DB"/>
    <w:rsid w:val="0041615F"/>
    <w:rsid w:val="0042024E"/>
    <w:rsid w:val="004267EC"/>
    <w:rsid w:val="00440190"/>
    <w:rsid w:val="00445394"/>
    <w:rsid w:val="00445918"/>
    <w:rsid w:val="00462AC5"/>
    <w:rsid w:val="00471F55"/>
    <w:rsid w:val="004740C8"/>
    <w:rsid w:val="00477D54"/>
    <w:rsid w:val="0049322B"/>
    <w:rsid w:val="00493B15"/>
    <w:rsid w:val="00496E44"/>
    <w:rsid w:val="004A3F75"/>
    <w:rsid w:val="004B19C9"/>
    <w:rsid w:val="004B3155"/>
    <w:rsid w:val="004B383E"/>
    <w:rsid w:val="004C26B8"/>
    <w:rsid w:val="004C31E5"/>
    <w:rsid w:val="004C4F0F"/>
    <w:rsid w:val="004E660D"/>
    <w:rsid w:val="004F2918"/>
    <w:rsid w:val="004F6768"/>
    <w:rsid w:val="00501D40"/>
    <w:rsid w:val="00502586"/>
    <w:rsid w:val="00505BC4"/>
    <w:rsid w:val="00507467"/>
    <w:rsid w:val="00531A97"/>
    <w:rsid w:val="00540F5B"/>
    <w:rsid w:val="00564750"/>
    <w:rsid w:val="005756D4"/>
    <w:rsid w:val="005820E5"/>
    <w:rsid w:val="005833CD"/>
    <w:rsid w:val="005841CB"/>
    <w:rsid w:val="005866ED"/>
    <w:rsid w:val="00591780"/>
    <w:rsid w:val="00591CA9"/>
    <w:rsid w:val="005A5B1F"/>
    <w:rsid w:val="005B070B"/>
    <w:rsid w:val="005B4052"/>
    <w:rsid w:val="005C3CDB"/>
    <w:rsid w:val="005D0E43"/>
    <w:rsid w:val="005D75EA"/>
    <w:rsid w:val="005E3B5A"/>
    <w:rsid w:val="005E5F6A"/>
    <w:rsid w:val="005E68EB"/>
    <w:rsid w:val="005F48C2"/>
    <w:rsid w:val="006338E7"/>
    <w:rsid w:val="0064253A"/>
    <w:rsid w:val="00645812"/>
    <w:rsid w:val="006537EB"/>
    <w:rsid w:val="00657C22"/>
    <w:rsid w:val="00661584"/>
    <w:rsid w:val="00661C3B"/>
    <w:rsid w:val="006733D4"/>
    <w:rsid w:val="00681CE0"/>
    <w:rsid w:val="00685A14"/>
    <w:rsid w:val="00692EEF"/>
    <w:rsid w:val="0069379E"/>
    <w:rsid w:val="006A0A40"/>
    <w:rsid w:val="006B041F"/>
    <w:rsid w:val="006C228B"/>
    <w:rsid w:val="006C3262"/>
    <w:rsid w:val="006C4BE8"/>
    <w:rsid w:val="006C7E08"/>
    <w:rsid w:val="006E027C"/>
    <w:rsid w:val="006F7D53"/>
    <w:rsid w:val="0070273D"/>
    <w:rsid w:val="00704ED3"/>
    <w:rsid w:val="00710F4C"/>
    <w:rsid w:val="007125AA"/>
    <w:rsid w:val="00712C6E"/>
    <w:rsid w:val="007173CB"/>
    <w:rsid w:val="00727F5E"/>
    <w:rsid w:val="007407EF"/>
    <w:rsid w:val="00741A03"/>
    <w:rsid w:val="007662F2"/>
    <w:rsid w:val="00777AEF"/>
    <w:rsid w:val="00784C50"/>
    <w:rsid w:val="0078502E"/>
    <w:rsid w:val="00790326"/>
    <w:rsid w:val="00795C2E"/>
    <w:rsid w:val="007A0205"/>
    <w:rsid w:val="007A3699"/>
    <w:rsid w:val="007A5FBB"/>
    <w:rsid w:val="007B56EA"/>
    <w:rsid w:val="007C1B30"/>
    <w:rsid w:val="007D45C2"/>
    <w:rsid w:val="007F0179"/>
    <w:rsid w:val="007F45E3"/>
    <w:rsid w:val="007F4679"/>
    <w:rsid w:val="007F6D06"/>
    <w:rsid w:val="007F76B4"/>
    <w:rsid w:val="00815445"/>
    <w:rsid w:val="0082124F"/>
    <w:rsid w:val="008217B6"/>
    <w:rsid w:val="00835ED3"/>
    <w:rsid w:val="00836D88"/>
    <w:rsid w:val="00845FB7"/>
    <w:rsid w:val="008517CA"/>
    <w:rsid w:val="0085791F"/>
    <w:rsid w:val="0086407C"/>
    <w:rsid w:val="00876E39"/>
    <w:rsid w:val="008930D4"/>
    <w:rsid w:val="00896021"/>
    <w:rsid w:val="008A245D"/>
    <w:rsid w:val="008B2142"/>
    <w:rsid w:val="008C108D"/>
    <w:rsid w:val="008E51F6"/>
    <w:rsid w:val="008F0273"/>
    <w:rsid w:val="00905C77"/>
    <w:rsid w:val="009068CA"/>
    <w:rsid w:val="00906F61"/>
    <w:rsid w:val="00914114"/>
    <w:rsid w:val="00917EC0"/>
    <w:rsid w:val="00921435"/>
    <w:rsid w:val="00921DEC"/>
    <w:rsid w:val="00925240"/>
    <w:rsid w:val="0093136C"/>
    <w:rsid w:val="009321E1"/>
    <w:rsid w:val="00941000"/>
    <w:rsid w:val="0095161D"/>
    <w:rsid w:val="00955A2C"/>
    <w:rsid w:val="00960FF6"/>
    <w:rsid w:val="0096125B"/>
    <w:rsid w:val="00963930"/>
    <w:rsid w:val="00970919"/>
    <w:rsid w:val="00973E44"/>
    <w:rsid w:val="009837FA"/>
    <w:rsid w:val="0098717E"/>
    <w:rsid w:val="0099239A"/>
    <w:rsid w:val="009952AB"/>
    <w:rsid w:val="009A5997"/>
    <w:rsid w:val="009A5C8E"/>
    <w:rsid w:val="009A64CC"/>
    <w:rsid w:val="009A684E"/>
    <w:rsid w:val="009A704D"/>
    <w:rsid w:val="009B73F9"/>
    <w:rsid w:val="009B7F31"/>
    <w:rsid w:val="009C1E45"/>
    <w:rsid w:val="009C59F6"/>
    <w:rsid w:val="009D61B1"/>
    <w:rsid w:val="009E2EB7"/>
    <w:rsid w:val="009E6883"/>
    <w:rsid w:val="00A0452A"/>
    <w:rsid w:val="00A11A84"/>
    <w:rsid w:val="00A21CD1"/>
    <w:rsid w:val="00A324DC"/>
    <w:rsid w:val="00A42949"/>
    <w:rsid w:val="00A47735"/>
    <w:rsid w:val="00A51278"/>
    <w:rsid w:val="00A51BBD"/>
    <w:rsid w:val="00A534B0"/>
    <w:rsid w:val="00A56DD1"/>
    <w:rsid w:val="00A61EE4"/>
    <w:rsid w:val="00A6263C"/>
    <w:rsid w:val="00A74A6A"/>
    <w:rsid w:val="00A8733C"/>
    <w:rsid w:val="00A90113"/>
    <w:rsid w:val="00A9121C"/>
    <w:rsid w:val="00A929AF"/>
    <w:rsid w:val="00A93DFD"/>
    <w:rsid w:val="00AA0CD1"/>
    <w:rsid w:val="00AA22A0"/>
    <w:rsid w:val="00AB6B8D"/>
    <w:rsid w:val="00AC3B58"/>
    <w:rsid w:val="00AD5CD8"/>
    <w:rsid w:val="00AF5464"/>
    <w:rsid w:val="00AF7736"/>
    <w:rsid w:val="00B121E2"/>
    <w:rsid w:val="00B12D97"/>
    <w:rsid w:val="00B138B6"/>
    <w:rsid w:val="00B20333"/>
    <w:rsid w:val="00B21684"/>
    <w:rsid w:val="00B21A56"/>
    <w:rsid w:val="00B2272C"/>
    <w:rsid w:val="00B234C3"/>
    <w:rsid w:val="00B25849"/>
    <w:rsid w:val="00B2678A"/>
    <w:rsid w:val="00B32211"/>
    <w:rsid w:val="00B32AB5"/>
    <w:rsid w:val="00B538B1"/>
    <w:rsid w:val="00B56BE3"/>
    <w:rsid w:val="00B71736"/>
    <w:rsid w:val="00B71DF9"/>
    <w:rsid w:val="00B74950"/>
    <w:rsid w:val="00B76E83"/>
    <w:rsid w:val="00B77CC7"/>
    <w:rsid w:val="00B8483D"/>
    <w:rsid w:val="00B84F65"/>
    <w:rsid w:val="00B8663E"/>
    <w:rsid w:val="00B90604"/>
    <w:rsid w:val="00B923D9"/>
    <w:rsid w:val="00B92860"/>
    <w:rsid w:val="00B94422"/>
    <w:rsid w:val="00B94A3D"/>
    <w:rsid w:val="00B95814"/>
    <w:rsid w:val="00BB1B1B"/>
    <w:rsid w:val="00BB7FC2"/>
    <w:rsid w:val="00BC0181"/>
    <w:rsid w:val="00BC2DE9"/>
    <w:rsid w:val="00BD515E"/>
    <w:rsid w:val="00BE22CF"/>
    <w:rsid w:val="00BE6A6C"/>
    <w:rsid w:val="00BE7B81"/>
    <w:rsid w:val="00BF59B6"/>
    <w:rsid w:val="00C03567"/>
    <w:rsid w:val="00C11A6F"/>
    <w:rsid w:val="00C30309"/>
    <w:rsid w:val="00C35344"/>
    <w:rsid w:val="00C365D9"/>
    <w:rsid w:val="00C54B15"/>
    <w:rsid w:val="00C60602"/>
    <w:rsid w:val="00C80844"/>
    <w:rsid w:val="00C80A35"/>
    <w:rsid w:val="00C86E3F"/>
    <w:rsid w:val="00C92E6E"/>
    <w:rsid w:val="00C94B3B"/>
    <w:rsid w:val="00CA0004"/>
    <w:rsid w:val="00CA6A2C"/>
    <w:rsid w:val="00CB23D5"/>
    <w:rsid w:val="00CD3769"/>
    <w:rsid w:val="00CE4EC2"/>
    <w:rsid w:val="00CF44C5"/>
    <w:rsid w:val="00CF7DD0"/>
    <w:rsid w:val="00D035EA"/>
    <w:rsid w:val="00D12FA3"/>
    <w:rsid w:val="00D1549B"/>
    <w:rsid w:val="00D23F9E"/>
    <w:rsid w:val="00D31465"/>
    <w:rsid w:val="00D42B96"/>
    <w:rsid w:val="00D461E2"/>
    <w:rsid w:val="00D46BB8"/>
    <w:rsid w:val="00D54C89"/>
    <w:rsid w:val="00D60449"/>
    <w:rsid w:val="00D6404F"/>
    <w:rsid w:val="00D66B7E"/>
    <w:rsid w:val="00D81985"/>
    <w:rsid w:val="00D82DD7"/>
    <w:rsid w:val="00D83761"/>
    <w:rsid w:val="00DB09FD"/>
    <w:rsid w:val="00DB2CED"/>
    <w:rsid w:val="00DB7E7A"/>
    <w:rsid w:val="00DE628B"/>
    <w:rsid w:val="00DE67DD"/>
    <w:rsid w:val="00E14028"/>
    <w:rsid w:val="00E25EF6"/>
    <w:rsid w:val="00E3352E"/>
    <w:rsid w:val="00E375AB"/>
    <w:rsid w:val="00E40527"/>
    <w:rsid w:val="00E41E1C"/>
    <w:rsid w:val="00E436E1"/>
    <w:rsid w:val="00E446E0"/>
    <w:rsid w:val="00E51769"/>
    <w:rsid w:val="00E569C4"/>
    <w:rsid w:val="00E579F0"/>
    <w:rsid w:val="00E76872"/>
    <w:rsid w:val="00E804FE"/>
    <w:rsid w:val="00E81B98"/>
    <w:rsid w:val="00E82AFD"/>
    <w:rsid w:val="00E91546"/>
    <w:rsid w:val="00EA3126"/>
    <w:rsid w:val="00EB0B80"/>
    <w:rsid w:val="00EB685E"/>
    <w:rsid w:val="00ED3FC3"/>
    <w:rsid w:val="00ED6848"/>
    <w:rsid w:val="00ED74F3"/>
    <w:rsid w:val="00EE09AC"/>
    <w:rsid w:val="00EE2F18"/>
    <w:rsid w:val="00EE33BF"/>
    <w:rsid w:val="00EE50C5"/>
    <w:rsid w:val="00EE58B6"/>
    <w:rsid w:val="00EE5DFF"/>
    <w:rsid w:val="00EF098B"/>
    <w:rsid w:val="00EF31DB"/>
    <w:rsid w:val="00F00A81"/>
    <w:rsid w:val="00F01368"/>
    <w:rsid w:val="00F06E45"/>
    <w:rsid w:val="00F2143A"/>
    <w:rsid w:val="00F27740"/>
    <w:rsid w:val="00F5069D"/>
    <w:rsid w:val="00F75492"/>
    <w:rsid w:val="00F85DE2"/>
    <w:rsid w:val="00F87777"/>
    <w:rsid w:val="00F93DD0"/>
    <w:rsid w:val="00FB21D4"/>
    <w:rsid w:val="00FC37E1"/>
    <w:rsid w:val="00FC65BD"/>
    <w:rsid w:val="00FD0F3A"/>
    <w:rsid w:val="00FD6F5E"/>
    <w:rsid w:val="00FE5BF5"/>
    <w:rsid w:val="0139A103"/>
    <w:rsid w:val="018A0559"/>
    <w:rsid w:val="01ACBCC6"/>
    <w:rsid w:val="0214A025"/>
    <w:rsid w:val="02E2A13D"/>
    <w:rsid w:val="03BCA9EB"/>
    <w:rsid w:val="047FA8CD"/>
    <w:rsid w:val="0538194D"/>
    <w:rsid w:val="064A7CEA"/>
    <w:rsid w:val="07D4A3BA"/>
    <w:rsid w:val="07E7239C"/>
    <w:rsid w:val="07F1FA6D"/>
    <w:rsid w:val="0876B92E"/>
    <w:rsid w:val="08CC6E0E"/>
    <w:rsid w:val="097F7781"/>
    <w:rsid w:val="09A9F630"/>
    <w:rsid w:val="09AA2D30"/>
    <w:rsid w:val="09B6EA8B"/>
    <w:rsid w:val="0AA5CD1F"/>
    <w:rsid w:val="0BBE1546"/>
    <w:rsid w:val="0CA9270A"/>
    <w:rsid w:val="0CD85760"/>
    <w:rsid w:val="0D2DBA39"/>
    <w:rsid w:val="0D49637A"/>
    <w:rsid w:val="0DEC903C"/>
    <w:rsid w:val="0E522677"/>
    <w:rsid w:val="0E6E718E"/>
    <w:rsid w:val="0E7D4C74"/>
    <w:rsid w:val="0F04509D"/>
    <w:rsid w:val="0FDABB6C"/>
    <w:rsid w:val="1077091D"/>
    <w:rsid w:val="10C30CB4"/>
    <w:rsid w:val="113B9E97"/>
    <w:rsid w:val="1187C748"/>
    <w:rsid w:val="11B2793F"/>
    <w:rsid w:val="11C80E75"/>
    <w:rsid w:val="120B8B87"/>
    <w:rsid w:val="12324FA0"/>
    <w:rsid w:val="12372081"/>
    <w:rsid w:val="125433F1"/>
    <w:rsid w:val="12589473"/>
    <w:rsid w:val="126F5C89"/>
    <w:rsid w:val="12A994D1"/>
    <w:rsid w:val="12D0933D"/>
    <w:rsid w:val="13105C5C"/>
    <w:rsid w:val="1371ECF0"/>
    <w:rsid w:val="1376A7AD"/>
    <w:rsid w:val="138E8DF3"/>
    <w:rsid w:val="13CAB316"/>
    <w:rsid w:val="142D5941"/>
    <w:rsid w:val="148663D7"/>
    <w:rsid w:val="14868626"/>
    <w:rsid w:val="14B2FFCE"/>
    <w:rsid w:val="15DB97FC"/>
    <w:rsid w:val="15E3BE84"/>
    <w:rsid w:val="16720A43"/>
    <w:rsid w:val="17C5F19E"/>
    <w:rsid w:val="17D84608"/>
    <w:rsid w:val="1850D12B"/>
    <w:rsid w:val="19AFCF03"/>
    <w:rsid w:val="1A4727CD"/>
    <w:rsid w:val="1B0707E1"/>
    <w:rsid w:val="1BAF6C4C"/>
    <w:rsid w:val="1C1D861F"/>
    <w:rsid w:val="1C484170"/>
    <w:rsid w:val="1CA084C8"/>
    <w:rsid w:val="1D6F9341"/>
    <w:rsid w:val="1DA8DFAA"/>
    <w:rsid w:val="1E2B49B6"/>
    <w:rsid w:val="1E76BB7D"/>
    <w:rsid w:val="1E838FDA"/>
    <w:rsid w:val="1E8BC620"/>
    <w:rsid w:val="1EF1EAD4"/>
    <w:rsid w:val="1F3F1AFA"/>
    <w:rsid w:val="2045B390"/>
    <w:rsid w:val="212E5639"/>
    <w:rsid w:val="21392159"/>
    <w:rsid w:val="2246BF1B"/>
    <w:rsid w:val="2293BA88"/>
    <w:rsid w:val="22AF4EDA"/>
    <w:rsid w:val="23EFE254"/>
    <w:rsid w:val="244AFCBA"/>
    <w:rsid w:val="24CF971B"/>
    <w:rsid w:val="25F628F2"/>
    <w:rsid w:val="26336582"/>
    <w:rsid w:val="26482EE4"/>
    <w:rsid w:val="26AAC31D"/>
    <w:rsid w:val="26D031B3"/>
    <w:rsid w:val="26FC17D9"/>
    <w:rsid w:val="27514F9E"/>
    <w:rsid w:val="28245DF6"/>
    <w:rsid w:val="28B99206"/>
    <w:rsid w:val="29DD0474"/>
    <w:rsid w:val="29E17605"/>
    <w:rsid w:val="2A2073AD"/>
    <w:rsid w:val="2B0A5AF4"/>
    <w:rsid w:val="2BCF7648"/>
    <w:rsid w:val="2BF52E9D"/>
    <w:rsid w:val="2C43AE1D"/>
    <w:rsid w:val="2C530AE1"/>
    <w:rsid w:val="2DC30631"/>
    <w:rsid w:val="2E3F410C"/>
    <w:rsid w:val="2FC61577"/>
    <w:rsid w:val="306C003D"/>
    <w:rsid w:val="30AC5549"/>
    <w:rsid w:val="3198D723"/>
    <w:rsid w:val="31A14088"/>
    <w:rsid w:val="32318C68"/>
    <w:rsid w:val="326E709D"/>
    <w:rsid w:val="32A39189"/>
    <w:rsid w:val="3305AB78"/>
    <w:rsid w:val="33666748"/>
    <w:rsid w:val="3366C251"/>
    <w:rsid w:val="352CA2AC"/>
    <w:rsid w:val="35CC91E6"/>
    <w:rsid w:val="3606DBCC"/>
    <w:rsid w:val="382D1C7F"/>
    <w:rsid w:val="38A226C1"/>
    <w:rsid w:val="38D25DE4"/>
    <w:rsid w:val="3A62BBFC"/>
    <w:rsid w:val="3A7E86EF"/>
    <w:rsid w:val="3C489517"/>
    <w:rsid w:val="3C808B51"/>
    <w:rsid w:val="3D762C20"/>
    <w:rsid w:val="3DB77C13"/>
    <w:rsid w:val="3DF94EA7"/>
    <w:rsid w:val="3F0946AE"/>
    <w:rsid w:val="3F6BA40D"/>
    <w:rsid w:val="3FEDDCC2"/>
    <w:rsid w:val="402CC270"/>
    <w:rsid w:val="411AC37D"/>
    <w:rsid w:val="41654ECA"/>
    <w:rsid w:val="42A1667D"/>
    <w:rsid w:val="438F1D11"/>
    <w:rsid w:val="446ADEF4"/>
    <w:rsid w:val="44A6CB2B"/>
    <w:rsid w:val="450881B0"/>
    <w:rsid w:val="458AD457"/>
    <w:rsid w:val="459B3D37"/>
    <w:rsid w:val="460CE81F"/>
    <w:rsid w:val="461C7BA1"/>
    <w:rsid w:val="485B46E4"/>
    <w:rsid w:val="491B1982"/>
    <w:rsid w:val="49280853"/>
    <w:rsid w:val="49B4D15F"/>
    <w:rsid w:val="4AC668EB"/>
    <w:rsid w:val="4ADBCA94"/>
    <w:rsid w:val="4B2E076D"/>
    <w:rsid w:val="4B4B39B6"/>
    <w:rsid w:val="4BFD341D"/>
    <w:rsid w:val="4C222842"/>
    <w:rsid w:val="4C9DEA15"/>
    <w:rsid w:val="4CA43683"/>
    <w:rsid w:val="4D555FE6"/>
    <w:rsid w:val="4DFF09B2"/>
    <w:rsid w:val="4E2DA4AC"/>
    <w:rsid w:val="4E55FF8F"/>
    <w:rsid w:val="4EBEA38B"/>
    <w:rsid w:val="4EC29843"/>
    <w:rsid w:val="4F6F9C50"/>
    <w:rsid w:val="507D3649"/>
    <w:rsid w:val="50B123E4"/>
    <w:rsid w:val="515ED7DE"/>
    <w:rsid w:val="52452BF5"/>
    <w:rsid w:val="5269EA12"/>
    <w:rsid w:val="52F26663"/>
    <w:rsid w:val="530447BF"/>
    <w:rsid w:val="5321DFAB"/>
    <w:rsid w:val="5369EAF8"/>
    <w:rsid w:val="5456AA65"/>
    <w:rsid w:val="54681AE6"/>
    <w:rsid w:val="54C3712C"/>
    <w:rsid w:val="556DFA5C"/>
    <w:rsid w:val="558A93A0"/>
    <w:rsid w:val="56028D67"/>
    <w:rsid w:val="561834F0"/>
    <w:rsid w:val="56209FC7"/>
    <w:rsid w:val="562CA57D"/>
    <w:rsid w:val="56D7EA01"/>
    <w:rsid w:val="570E25E6"/>
    <w:rsid w:val="573F146F"/>
    <w:rsid w:val="5753B9C1"/>
    <w:rsid w:val="58042E27"/>
    <w:rsid w:val="586BE8CA"/>
    <w:rsid w:val="5874FFA0"/>
    <w:rsid w:val="5893143B"/>
    <w:rsid w:val="58E7474B"/>
    <w:rsid w:val="58F9F2EA"/>
    <w:rsid w:val="593B38EF"/>
    <w:rsid w:val="594B0D1F"/>
    <w:rsid w:val="594E5A1C"/>
    <w:rsid w:val="59669207"/>
    <w:rsid w:val="5A50BB82"/>
    <w:rsid w:val="5AC174B3"/>
    <w:rsid w:val="5BC1C3D4"/>
    <w:rsid w:val="5C3CB76D"/>
    <w:rsid w:val="5C3D079C"/>
    <w:rsid w:val="5C5BBF3B"/>
    <w:rsid w:val="5C973583"/>
    <w:rsid w:val="5D001131"/>
    <w:rsid w:val="5D7EBEEC"/>
    <w:rsid w:val="5DB6B5EA"/>
    <w:rsid w:val="5DF50D2B"/>
    <w:rsid w:val="5E20EC90"/>
    <w:rsid w:val="5EB3E41D"/>
    <w:rsid w:val="5EE3D537"/>
    <w:rsid w:val="5EEDDF61"/>
    <w:rsid w:val="5F979D20"/>
    <w:rsid w:val="6021E861"/>
    <w:rsid w:val="60B55FFE"/>
    <w:rsid w:val="60DF4C70"/>
    <w:rsid w:val="612A0359"/>
    <w:rsid w:val="62B1D271"/>
    <w:rsid w:val="62E7F126"/>
    <w:rsid w:val="6416180E"/>
    <w:rsid w:val="6430B085"/>
    <w:rsid w:val="644F2AAA"/>
    <w:rsid w:val="64B28FFA"/>
    <w:rsid w:val="64D25CA8"/>
    <w:rsid w:val="65CEBA0B"/>
    <w:rsid w:val="660A5E62"/>
    <w:rsid w:val="66461608"/>
    <w:rsid w:val="665A5AA1"/>
    <w:rsid w:val="6682E05F"/>
    <w:rsid w:val="66BEA4A5"/>
    <w:rsid w:val="66CDC728"/>
    <w:rsid w:val="66DA92CC"/>
    <w:rsid w:val="686FD0A3"/>
    <w:rsid w:val="6925D27F"/>
    <w:rsid w:val="695661A3"/>
    <w:rsid w:val="696419A2"/>
    <w:rsid w:val="6AA07DFB"/>
    <w:rsid w:val="6B7A55B3"/>
    <w:rsid w:val="6C5486C1"/>
    <w:rsid w:val="6CAD8D4B"/>
    <w:rsid w:val="6D095FE5"/>
    <w:rsid w:val="6D0C1CE8"/>
    <w:rsid w:val="6E2E0659"/>
    <w:rsid w:val="6EDEF936"/>
    <w:rsid w:val="6EE780BC"/>
    <w:rsid w:val="6F2577CC"/>
    <w:rsid w:val="6F491912"/>
    <w:rsid w:val="6F9CB96A"/>
    <w:rsid w:val="6FBE606E"/>
    <w:rsid w:val="702AA48A"/>
    <w:rsid w:val="70A6E436"/>
    <w:rsid w:val="71D8DA80"/>
    <w:rsid w:val="72F72BF4"/>
    <w:rsid w:val="739D71F5"/>
    <w:rsid w:val="73DE1CAD"/>
    <w:rsid w:val="73F22533"/>
    <w:rsid w:val="74E7EA7F"/>
    <w:rsid w:val="74E89E20"/>
    <w:rsid w:val="752E6DFF"/>
    <w:rsid w:val="756E0371"/>
    <w:rsid w:val="759A5003"/>
    <w:rsid w:val="75DD013F"/>
    <w:rsid w:val="766DC652"/>
    <w:rsid w:val="768FD870"/>
    <w:rsid w:val="76C1D2E6"/>
    <w:rsid w:val="76E0C732"/>
    <w:rsid w:val="7905DB0B"/>
    <w:rsid w:val="797EF78D"/>
    <w:rsid w:val="79BFABCA"/>
    <w:rsid w:val="7A5E6C9E"/>
    <w:rsid w:val="7BF538EB"/>
    <w:rsid w:val="7C6ECC2B"/>
    <w:rsid w:val="7CDC8A06"/>
    <w:rsid w:val="7D572E8A"/>
    <w:rsid w:val="7DF27503"/>
    <w:rsid w:val="7DF8EF52"/>
    <w:rsid w:val="7F0EC2EA"/>
    <w:rsid w:val="7F5C6619"/>
    <w:rsid w:val="7F62A041"/>
    <w:rsid w:val="7FDCA6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60740"/>
  <w15:docId w15:val="{D92BD8C0-16C4-4096-9270-E37D2EF6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0D4"/>
    <w:pPr>
      <w:spacing w:after="0" w:line="240" w:lineRule="auto"/>
    </w:pPr>
    <w:rPr>
      <w:rFonts w:ascii="Calibri" w:hAnsi="Calibri"/>
    </w:rPr>
  </w:style>
  <w:style w:type="paragraph" w:styleId="Heading1">
    <w:name w:val="heading 1"/>
    <w:basedOn w:val="Normal"/>
    <w:next w:val="Normal"/>
    <w:link w:val="Heading1Char"/>
    <w:uiPriority w:val="9"/>
    <w:qFormat/>
    <w:rsid w:val="00A11A84"/>
    <w:pPr>
      <w:keepNext/>
      <w:keepLines/>
      <w:spacing w:after="320"/>
      <w:outlineLvl w:val="0"/>
    </w:pPr>
    <w:rPr>
      <w:rFonts w:eastAsiaTheme="majorEastAsia" w:cstheme="majorBidi"/>
      <w:b/>
      <w:bCs/>
      <w:smallCaps/>
      <w:sz w:val="36"/>
      <w:szCs w:val="28"/>
    </w:rPr>
  </w:style>
  <w:style w:type="paragraph" w:styleId="Heading2">
    <w:name w:val="heading 2"/>
    <w:basedOn w:val="Normal"/>
    <w:next w:val="Normal"/>
    <w:link w:val="Heading2Char"/>
    <w:uiPriority w:val="9"/>
    <w:qFormat/>
    <w:rsid w:val="00A11A84"/>
    <w:pPr>
      <w:keepNext/>
      <w:keepLines/>
      <w:spacing w:after="120"/>
      <w:outlineLvl w:val="1"/>
    </w:pPr>
    <w:rPr>
      <w:rFonts w:eastAsiaTheme="majorEastAsia" w:cstheme="majorBidi"/>
      <w:b/>
      <w:bCs/>
      <w:smallCaps/>
      <w:sz w:val="32"/>
      <w:szCs w:val="26"/>
    </w:rPr>
  </w:style>
  <w:style w:type="paragraph" w:styleId="Heading3">
    <w:name w:val="heading 3"/>
    <w:basedOn w:val="Normal"/>
    <w:next w:val="Normal"/>
    <w:link w:val="Heading3Char"/>
    <w:uiPriority w:val="9"/>
    <w:qFormat/>
    <w:rsid w:val="00A11A84"/>
    <w:pPr>
      <w:keepNext/>
      <w:keepLines/>
      <w:outlineLvl w:val="2"/>
    </w:pPr>
    <w:rPr>
      <w:rFonts w:eastAsiaTheme="majorEastAsia" w:cstheme="majorBidi"/>
      <w:b/>
      <w:bCs/>
      <w:sz w:val="28"/>
    </w:rPr>
  </w:style>
  <w:style w:type="paragraph" w:styleId="Heading4">
    <w:name w:val="heading 4"/>
    <w:basedOn w:val="Normal"/>
    <w:next w:val="Normal"/>
    <w:link w:val="Heading4Char"/>
    <w:uiPriority w:val="9"/>
    <w:qFormat/>
    <w:rsid w:val="00A11A84"/>
    <w:pPr>
      <w:keepNext/>
      <w:keepLines/>
      <w:outlineLvl w:val="3"/>
    </w:pPr>
    <w:rPr>
      <w:rFonts w:eastAsiaTheme="majorEastAsia" w:cstheme="majorBidi"/>
      <w:b/>
      <w:bCs/>
      <w:i/>
      <w:iCs/>
      <w:sz w:val="26"/>
    </w:rPr>
  </w:style>
  <w:style w:type="paragraph" w:styleId="Heading5">
    <w:name w:val="heading 5"/>
    <w:basedOn w:val="Normal"/>
    <w:next w:val="Normal"/>
    <w:link w:val="Heading5Char"/>
    <w:uiPriority w:val="9"/>
    <w:qFormat/>
    <w:rsid w:val="00A11A84"/>
    <w:pPr>
      <w:keepNext/>
      <w:keepLines/>
      <w:outlineLvl w:val="4"/>
    </w:pPr>
    <w:rPr>
      <w:rFonts w:eastAsiaTheme="majorEastAsia" w:cstheme="majorBidi"/>
      <w:b/>
    </w:rPr>
  </w:style>
  <w:style w:type="paragraph" w:styleId="Heading6">
    <w:name w:val="heading 6"/>
    <w:basedOn w:val="Normal"/>
    <w:next w:val="Normal"/>
    <w:link w:val="Heading6Char"/>
    <w:uiPriority w:val="9"/>
    <w:qFormat/>
    <w:rsid w:val="00A11A84"/>
    <w:pPr>
      <w:keepNext/>
      <w:keepLines/>
      <w:outlineLvl w:val="5"/>
    </w:pPr>
    <w:rPr>
      <w:rFonts w:eastAsiaTheme="majorEastAsia" w:cstheme="majorBidi"/>
      <w:b/>
      <w:iCs/>
    </w:rPr>
  </w:style>
  <w:style w:type="paragraph" w:styleId="Heading7">
    <w:name w:val="heading 7"/>
    <w:basedOn w:val="Normal"/>
    <w:next w:val="Normal"/>
    <w:link w:val="Heading7Char"/>
    <w:uiPriority w:val="9"/>
    <w:qFormat/>
    <w:rsid w:val="00A11A84"/>
    <w:pPr>
      <w:keepNext/>
      <w:keepLines/>
      <w:outlineLvl w:val="6"/>
    </w:pPr>
    <w:rPr>
      <w:rFonts w:eastAsiaTheme="majorEastAsia" w:cstheme="majorBidi"/>
      <w:b/>
      <w:iCs/>
    </w:rPr>
  </w:style>
  <w:style w:type="paragraph" w:styleId="Heading8">
    <w:name w:val="heading 8"/>
    <w:basedOn w:val="Normal"/>
    <w:next w:val="Normal"/>
    <w:link w:val="Heading8Char"/>
    <w:uiPriority w:val="9"/>
    <w:qFormat/>
    <w:rsid w:val="00A11A84"/>
    <w:pPr>
      <w:keepNext/>
      <w:keepLines/>
      <w:outlineLvl w:val="7"/>
    </w:pPr>
    <w:rPr>
      <w:rFonts w:eastAsiaTheme="majorEastAsia" w:cstheme="majorBidi"/>
      <w:b/>
      <w:szCs w:val="20"/>
    </w:rPr>
  </w:style>
  <w:style w:type="paragraph" w:styleId="Heading9">
    <w:name w:val="heading 9"/>
    <w:basedOn w:val="Normal"/>
    <w:next w:val="Normal"/>
    <w:link w:val="Heading9Char"/>
    <w:uiPriority w:val="9"/>
    <w:semiHidden/>
    <w:unhideWhenUsed/>
    <w:rsid w:val="002439A1"/>
    <w:pPr>
      <w:keepNext/>
      <w:keepLines/>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07467"/>
    <w:pPr>
      <w:pBdr>
        <w:top w:val="single" w:sz="4" w:space="1" w:color="auto"/>
      </w:pBdr>
      <w:tabs>
        <w:tab w:val="center" w:pos="4320"/>
        <w:tab w:val="right" w:pos="9360"/>
      </w:tabs>
    </w:pPr>
    <w:rPr>
      <w:sz w:val="20"/>
    </w:rPr>
  </w:style>
  <w:style w:type="character" w:customStyle="1" w:styleId="FooterChar">
    <w:name w:val="Footer Char"/>
    <w:basedOn w:val="DefaultParagraphFont"/>
    <w:link w:val="Footer"/>
    <w:uiPriority w:val="99"/>
    <w:rsid w:val="00507467"/>
    <w:rPr>
      <w:rFonts w:ascii="Calibri" w:hAnsi="Calibri"/>
      <w:sz w:val="20"/>
    </w:rPr>
  </w:style>
  <w:style w:type="paragraph" w:styleId="Header">
    <w:name w:val="header"/>
    <w:basedOn w:val="Normal"/>
    <w:link w:val="HeaderChar"/>
    <w:rsid w:val="002439A1"/>
    <w:pPr>
      <w:pBdr>
        <w:bottom w:val="single" w:sz="4" w:space="1" w:color="auto"/>
      </w:pBdr>
      <w:jc w:val="right"/>
    </w:pPr>
    <w:rPr>
      <w:sz w:val="20"/>
    </w:rPr>
  </w:style>
  <w:style w:type="character" w:customStyle="1" w:styleId="HeaderChar">
    <w:name w:val="Header Char"/>
    <w:basedOn w:val="DefaultParagraphFont"/>
    <w:link w:val="Header"/>
    <w:rsid w:val="002439A1"/>
    <w:rPr>
      <w:rFonts w:ascii="Calibri" w:hAnsi="Calibri"/>
      <w:sz w:val="20"/>
    </w:rPr>
  </w:style>
  <w:style w:type="character" w:customStyle="1" w:styleId="Heading1Char">
    <w:name w:val="Heading 1 Char"/>
    <w:basedOn w:val="DefaultParagraphFont"/>
    <w:link w:val="Heading1"/>
    <w:uiPriority w:val="9"/>
    <w:rsid w:val="00A11A84"/>
    <w:rPr>
      <w:rFonts w:ascii="Calibri" w:eastAsiaTheme="majorEastAsia" w:hAnsi="Calibri" w:cstheme="majorBidi"/>
      <w:b/>
      <w:bCs/>
      <w:smallCaps/>
      <w:sz w:val="36"/>
      <w:szCs w:val="28"/>
    </w:rPr>
  </w:style>
  <w:style w:type="character" w:customStyle="1" w:styleId="Heading2Char">
    <w:name w:val="Heading 2 Char"/>
    <w:basedOn w:val="DefaultParagraphFont"/>
    <w:link w:val="Heading2"/>
    <w:uiPriority w:val="9"/>
    <w:rsid w:val="00A11A84"/>
    <w:rPr>
      <w:rFonts w:ascii="Calibri" w:eastAsiaTheme="majorEastAsia" w:hAnsi="Calibri" w:cstheme="majorBidi"/>
      <w:b/>
      <w:bCs/>
      <w:smallCaps/>
      <w:sz w:val="32"/>
      <w:szCs w:val="26"/>
    </w:rPr>
  </w:style>
  <w:style w:type="character" w:customStyle="1" w:styleId="Heading3Char">
    <w:name w:val="Heading 3 Char"/>
    <w:basedOn w:val="DefaultParagraphFont"/>
    <w:link w:val="Heading3"/>
    <w:uiPriority w:val="9"/>
    <w:rsid w:val="00A11A84"/>
    <w:rPr>
      <w:rFonts w:ascii="Calibri" w:eastAsiaTheme="majorEastAsia" w:hAnsi="Calibri" w:cstheme="majorBidi"/>
      <w:b/>
      <w:bCs/>
      <w:sz w:val="28"/>
    </w:rPr>
  </w:style>
  <w:style w:type="character" w:customStyle="1" w:styleId="Heading4Char">
    <w:name w:val="Heading 4 Char"/>
    <w:basedOn w:val="DefaultParagraphFont"/>
    <w:link w:val="Heading4"/>
    <w:uiPriority w:val="9"/>
    <w:rsid w:val="00A11A84"/>
    <w:rPr>
      <w:rFonts w:ascii="Calibri" w:eastAsiaTheme="majorEastAsia" w:hAnsi="Calibri" w:cstheme="majorBidi"/>
      <w:b/>
      <w:bCs/>
      <w:i/>
      <w:iCs/>
      <w:sz w:val="26"/>
    </w:rPr>
  </w:style>
  <w:style w:type="character" w:customStyle="1" w:styleId="Heading5Char">
    <w:name w:val="Heading 5 Char"/>
    <w:basedOn w:val="DefaultParagraphFont"/>
    <w:link w:val="Heading5"/>
    <w:uiPriority w:val="9"/>
    <w:rsid w:val="00A11A84"/>
    <w:rPr>
      <w:rFonts w:ascii="Calibri" w:eastAsiaTheme="majorEastAsia" w:hAnsi="Calibri" w:cstheme="majorBidi"/>
      <w:b/>
    </w:rPr>
  </w:style>
  <w:style w:type="character" w:customStyle="1" w:styleId="Heading6Char">
    <w:name w:val="Heading 6 Char"/>
    <w:basedOn w:val="DefaultParagraphFont"/>
    <w:link w:val="Heading6"/>
    <w:uiPriority w:val="9"/>
    <w:rsid w:val="00A11A84"/>
    <w:rPr>
      <w:rFonts w:ascii="Calibri" w:eastAsiaTheme="majorEastAsia" w:hAnsi="Calibri" w:cstheme="majorBidi"/>
      <w:b/>
      <w:iCs/>
    </w:rPr>
  </w:style>
  <w:style w:type="character" w:customStyle="1" w:styleId="Heading7Char">
    <w:name w:val="Heading 7 Char"/>
    <w:basedOn w:val="DefaultParagraphFont"/>
    <w:link w:val="Heading7"/>
    <w:uiPriority w:val="9"/>
    <w:rsid w:val="00A11A84"/>
    <w:rPr>
      <w:rFonts w:ascii="Calibri" w:eastAsiaTheme="majorEastAsia" w:hAnsi="Calibri" w:cstheme="majorBidi"/>
      <w:b/>
      <w:iCs/>
    </w:rPr>
  </w:style>
  <w:style w:type="character" w:customStyle="1" w:styleId="Heading8Char">
    <w:name w:val="Heading 8 Char"/>
    <w:basedOn w:val="DefaultParagraphFont"/>
    <w:link w:val="Heading8"/>
    <w:uiPriority w:val="9"/>
    <w:rsid w:val="00A11A84"/>
    <w:rPr>
      <w:rFonts w:ascii="Calibri" w:eastAsiaTheme="majorEastAsia" w:hAnsi="Calibri" w:cstheme="majorBidi"/>
      <w:b/>
      <w:szCs w:val="20"/>
    </w:rPr>
  </w:style>
  <w:style w:type="character" w:customStyle="1" w:styleId="Heading9Char">
    <w:name w:val="Heading 9 Char"/>
    <w:basedOn w:val="DefaultParagraphFont"/>
    <w:link w:val="Heading9"/>
    <w:uiPriority w:val="9"/>
    <w:semiHidden/>
    <w:rsid w:val="002439A1"/>
    <w:rPr>
      <w:rFonts w:ascii="Calibri" w:eastAsiaTheme="majorEastAsia" w:hAnsi="Calibri" w:cstheme="majorBidi"/>
      <w:b/>
      <w:iCs/>
      <w:szCs w:val="20"/>
    </w:rPr>
  </w:style>
  <w:style w:type="paragraph" w:styleId="FootnoteText">
    <w:name w:val="footnote text"/>
    <w:basedOn w:val="Normal"/>
    <w:link w:val="FootnoteTextChar"/>
    <w:semiHidden/>
    <w:rsid w:val="008930D4"/>
    <w:rPr>
      <w:sz w:val="20"/>
      <w:szCs w:val="20"/>
    </w:rPr>
  </w:style>
  <w:style w:type="character" w:customStyle="1" w:styleId="FootnoteTextChar">
    <w:name w:val="Footnote Text Char"/>
    <w:basedOn w:val="DefaultParagraphFont"/>
    <w:link w:val="FootnoteText"/>
    <w:semiHidden/>
    <w:rsid w:val="008930D4"/>
    <w:rPr>
      <w:rFonts w:ascii="Calibri" w:hAnsi="Calibri"/>
      <w:sz w:val="20"/>
      <w:szCs w:val="20"/>
    </w:rPr>
  </w:style>
  <w:style w:type="character" w:styleId="FootnoteReference">
    <w:name w:val="footnote reference"/>
    <w:basedOn w:val="DefaultParagraphFont"/>
    <w:semiHidden/>
    <w:rsid w:val="008930D4"/>
    <w:rPr>
      <w:rFonts w:cs="Times New Roman"/>
      <w:vertAlign w:val="superscript"/>
    </w:rPr>
  </w:style>
  <w:style w:type="table" w:styleId="TableGrid">
    <w:name w:val="Table Grid"/>
    <w:basedOn w:val="TableNormal"/>
    <w:rsid w:val="008930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136C"/>
    <w:rPr>
      <w:sz w:val="16"/>
      <w:szCs w:val="16"/>
    </w:rPr>
  </w:style>
  <w:style w:type="paragraph" w:styleId="CommentText">
    <w:name w:val="annotation text"/>
    <w:basedOn w:val="Normal"/>
    <w:link w:val="CommentTextChar"/>
    <w:uiPriority w:val="99"/>
    <w:unhideWhenUsed/>
    <w:rsid w:val="0093136C"/>
    <w:rPr>
      <w:sz w:val="20"/>
      <w:szCs w:val="20"/>
    </w:rPr>
  </w:style>
  <w:style w:type="character" w:customStyle="1" w:styleId="CommentTextChar">
    <w:name w:val="Comment Text Char"/>
    <w:basedOn w:val="DefaultParagraphFont"/>
    <w:link w:val="CommentText"/>
    <w:uiPriority w:val="99"/>
    <w:rsid w:val="0093136C"/>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93136C"/>
    <w:rPr>
      <w:b/>
      <w:bCs/>
    </w:rPr>
  </w:style>
  <w:style w:type="character" w:customStyle="1" w:styleId="CommentSubjectChar">
    <w:name w:val="Comment Subject Char"/>
    <w:basedOn w:val="CommentTextChar"/>
    <w:link w:val="CommentSubject"/>
    <w:uiPriority w:val="99"/>
    <w:semiHidden/>
    <w:rsid w:val="0093136C"/>
    <w:rPr>
      <w:rFonts w:ascii="Calibri" w:hAnsi="Calibri"/>
      <w:b/>
      <w:bCs/>
      <w:sz w:val="20"/>
      <w:szCs w:val="20"/>
    </w:rPr>
  </w:style>
  <w:style w:type="paragraph" w:styleId="Revision">
    <w:name w:val="Revision"/>
    <w:hidden/>
    <w:uiPriority w:val="99"/>
    <w:semiHidden/>
    <w:rsid w:val="00D83761"/>
    <w:pPr>
      <w:spacing w:after="0" w:line="240" w:lineRule="auto"/>
    </w:pPr>
    <w:rPr>
      <w:rFonts w:ascii="Calibri" w:hAnsi="Calibri"/>
    </w:rPr>
  </w:style>
  <w:style w:type="paragraph" w:styleId="ListParagraph">
    <w:name w:val="List Paragraph"/>
    <w:basedOn w:val="Normal"/>
    <w:uiPriority w:val="34"/>
    <w:qFormat/>
    <w:rsid w:val="0082124F"/>
    <w:pPr>
      <w:spacing w:after="160" w:line="279" w:lineRule="auto"/>
      <w:ind w:left="720"/>
      <w:contextualSpacing/>
    </w:pPr>
    <w:rPr>
      <w:rFonts w:asciiTheme="minorHAnsi" w:eastAsiaTheme="minorEastAsia" w:hAnsiTheme="minorHAnsi"/>
      <w:sz w:val="24"/>
      <w:szCs w:val="24"/>
      <w:lang w:eastAsia="ja-JP"/>
    </w:rPr>
  </w:style>
  <w:style w:type="character" w:styleId="Hyperlink">
    <w:name w:val="Hyperlink"/>
    <w:basedOn w:val="DefaultParagraphFont"/>
    <w:uiPriority w:val="99"/>
    <w:unhideWhenUsed/>
    <w:rsid w:val="002C1311"/>
    <w:rPr>
      <w:color w:val="0000FF" w:themeColor="hyperlink"/>
      <w:u w:val="single"/>
    </w:rPr>
  </w:style>
  <w:style w:type="character" w:styleId="UnresolvedMention">
    <w:name w:val="Unresolved Mention"/>
    <w:basedOn w:val="DefaultParagraphFont"/>
    <w:uiPriority w:val="99"/>
    <w:semiHidden/>
    <w:unhideWhenUsed/>
    <w:rsid w:val="002C1311"/>
    <w:rPr>
      <w:color w:val="605E5C"/>
      <w:shd w:val="clear" w:color="auto" w:fill="E1DFDD"/>
    </w:rPr>
  </w:style>
  <w:style w:type="paragraph" w:styleId="EndnoteText">
    <w:name w:val="endnote text"/>
    <w:basedOn w:val="Normal"/>
    <w:link w:val="EndnoteTextChar"/>
    <w:uiPriority w:val="99"/>
    <w:semiHidden/>
    <w:unhideWhenUsed/>
    <w:rsid w:val="00292AEA"/>
    <w:rPr>
      <w:sz w:val="20"/>
      <w:szCs w:val="20"/>
    </w:rPr>
  </w:style>
  <w:style w:type="character" w:customStyle="1" w:styleId="EndnoteTextChar">
    <w:name w:val="Endnote Text Char"/>
    <w:basedOn w:val="DefaultParagraphFont"/>
    <w:link w:val="EndnoteText"/>
    <w:uiPriority w:val="99"/>
    <w:semiHidden/>
    <w:rsid w:val="00292AEA"/>
    <w:rPr>
      <w:rFonts w:ascii="Calibri" w:hAnsi="Calibri"/>
      <w:sz w:val="20"/>
      <w:szCs w:val="20"/>
    </w:rPr>
  </w:style>
  <w:style w:type="character" w:styleId="EndnoteReference">
    <w:name w:val="endnote reference"/>
    <w:basedOn w:val="DefaultParagraphFont"/>
    <w:uiPriority w:val="99"/>
    <w:semiHidden/>
    <w:unhideWhenUsed/>
    <w:rsid w:val="00292AEA"/>
    <w:rPr>
      <w:vertAlign w:val="superscript"/>
    </w:rPr>
  </w:style>
  <w:style w:type="character" w:styleId="Mention">
    <w:name w:val="Mention"/>
    <w:basedOn w:val="DefaultParagraphFont"/>
    <w:uiPriority w:val="99"/>
    <w:unhideWhenUsed/>
    <w:rsid w:val="001D1C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51927">
      <w:bodyDiv w:val="1"/>
      <w:marLeft w:val="0"/>
      <w:marRight w:val="0"/>
      <w:marTop w:val="0"/>
      <w:marBottom w:val="0"/>
      <w:divBdr>
        <w:top w:val="none" w:sz="0" w:space="0" w:color="auto"/>
        <w:left w:val="none" w:sz="0" w:space="0" w:color="auto"/>
        <w:bottom w:val="none" w:sz="0" w:space="0" w:color="auto"/>
        <w:right w:val="none" w:sz="0" w:space="0" w:color="auto"/>
      </w:divBdr>
    </w:div>
    <w:div w:id="1161308189">
      <w:bodyDiv w:val="1"/>
      <w:marLeft w:val="0"/>
      <w:marRight w:val="0"/>
      <w:marTop w:val="0"/>
      <w:marBottom w:val="0"/>
      <w:divBdr>
        <w:top w:val="none" w:sz="0" w:space="0" w:color="auto"/>
        <w:left w:val="none" w:sz="0" w:space="0" w:color="auto"/>
        <w:bottom w:val="none" w:sz="0" w:space="0" w:color="auto"/>
        <w:right w:val="none" w:sz="0" w:space="0" w:color="auto"/>
      </w:divBdr>
      <w:divsChild>
        <w:div w:id="379062858">
          <w:marLeft w:val="0"/>
          <w:marRight w:val="0"/>
          <w:marTop w:val="0"/>
          <w:marBottom w:val="0"/>
          <w:divBdr>
            <w:top w:val="none" w:sz="0" w:space="0" w:color="auto"/>
            <w:left w:val="none" w:sz="0" w:space="0" w:color="auto"/>
            <w:bottom w:val="none" w:sz="0" w:space="0" w:color="auto"/>
            <w:right w:val="none" w:sz="0" w:space="0" w:color="auto"/>
          </w:divBdr>
          <w:divsChild>
            <w:div w:id="56586626">
              <w:marLeft w:val="0"/>
              <w:marRight w:val="0"/>
              <w:marTop w:val="0"/>
              <w:marBottom w:val="0"/>
              <w:divBdr>
                <w:top w:val="none" w:sz="0" w:space="0" w:color="auto"/>
                <w:left w:val="none" w:sz="0" w:space="0" w:color="auto"/>
                <w:bottom w:val="none" w:sz="0" w:space="0" w:color="auto"/>
                <w:right w:val="none" w:sz="0" w:space="0" w:color="auto"/>
              </w:divBdr>
            </w:div>
            <w:div w:id="743381063">
              <w:marLeft w:val="0"/>
              <w:marRight w:val="0"/>
              <w:marTop w:val="0"/>
              <w:marBottom w:val="0"/>
              <w:divBdr>
                <w:top w:val="none" w:sz="0" w:space="0" w:color="auto"/>
                <w:left w:val="none" w:sz="0" w:space="0" w:color="auto"/>
                <w:bottom w:val="none" w:sz="0" w:space="0" w:color="auto"/>
                <w:right w:val="none" w:sz="0" w:space="0" w:color="auto"/>
              </w:divBdr>
            </w:div>
            <w:div w:id="1115172414">
              <w:marLeft w:val="0"/>
              <w:marRight w:val="0"/>
              <w:marTop w:val="0"/>
              <w:marBottom w:val="0"/>
              <w:divBdr>
                <w:top w:val="none" w:sz="0" w:space="0" w:color="auto"/>
                <w:left w:val="none" w:sz="0" w:space="0" w:color="auto"/>
                <w:bottom w:val="none" w:sz="0" w:space="0" w:color="auto"/>
                <w:right w:val="none" w:sz="0" w:space="0" w:color="auto"/>
              </w:divBdr>
            </w:div>
            <w:div w:id="1214389471">
              <w:marLeft w:val="0"/>
              <w:marRight w:val="0"/>
              <w:marTop w:val="0"/>
              <w:marBottom w:val="0"/>
              <w:divBdr>
                <w:top w:val="none" w:sz="0" w:space="0" w:color="auto"/>
                <w:left w:val="none" w:sz="0" w:space="0" w:color="auto"/>
                <w:bottom w:val="none" w:sz="0" w:space="0" w:color="auto"/>
                <w:right w:val="none" w:sz="0" w:space="0" w:color="auto"/>
              </w:divBdr>
            </w:div>
            <w:div w:id="1415661986">
              <w:marLeft w:val="0"/>
              <w:marRight w:val="0"/>
              <w:marTop w:val="0"/>
              <w:marBottom w:val="0"/>
              <w:divBdr>
                <w:top w:val="none" w:sz="0" w:space="0" w:color="auto"/>
                <w:left w:val="none" w:sz="0" w:space="0" w:color="auto"/>
                <w:bottom w:val="none" w:sz="0" w:space="0" w:color="auto"/>
                <w:right w:val="none" w:sz="0" w:space="0" w:color="auto"/>
              </w:divBdr>
            </w:div>
            <w:div w:id="2022972571">
              <w:marLeft w:val="0"/>
              <w:marRight w:val="0"/>
              <w:marTop w:val="0"/>
              <w:marBottom w:val="0"/>
              <w:divBdr>
                <w:top w:val="none" w:sz="0" w:space="0" w:color="auto"/>
                <w:left w:val="none" w:sz="0" w:space="0" w:color="auto"/>
                <w:bottom w:val="none" w:sz="0" w:space="0" w:color="auto"/>
                <w:right w:val="none" w:sz="0" w:space="0" w:color="auto"/>
              </w:divBdr>
            </w:div>
          </w:divsChild>
        </w:div>
        <w:div w:id="1771244628">
          <w:marLeft w:val="0"/>
          <w:marRight w:val="0"/>
          <w:marTop w:val="0"/>
          <w:marBottom w:val="0"/>
          <w:divBdr>
            <w:top w:val="none" w:sz="0" w:space="0" w:color="auto"/>
            <w:left w:val="none" w:sz="0" w:space="0" w:color="auto"/>
            <w:bottom w:val="none" w:sz="0" w:space="0" w:color="auto"/>
            <w:right w:val="none" w:sz="0" w:space="0" w:color="auto"/>
          </w:divBdr>
          <w:divsChild>
            <w:div w:id="1377195550">
              <w:marLeft w:val="0"/>
              <w:marRight w:val="0"/>
              <w:marTop w:val="0"/>
              <w:marBottom w:val="0"/>
              <w:divBdr>
                <w:top w:val="none" w:sz="0" w:space="0" w:color="auto"/>
                <w:left w:val="none" w:sz="0" w:space="0" w:color="auto"/>
                <w:bottom w:val="none" w:sz="0" w:space="0" w:color="auto"/>
                <w:right w:val="none" w:sz="0" w:space="0" w:color="auto"/>
              </w:divBdr>
            </w:div>
            <w:div w:id="14555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2502">
      <w:bodyDiv w:val="1"/>
      <w:marLeft w:val="0"/>
      <w:marRight w:val="0"/>
      <w:marTop w:val="0"/>
      <w:marBottom w:val="0"/>
      <w:divBdr>
        <w:top w:val="none" w:sz="0" w:space="0" w:color="auto"/>
        <w:left w:val="none" w:sz="0" w:space="0" w:color="auto"/>
        <w:bottom w:val="none" w:sz="0" w:space="0" w:color="auto"/>
        <w:right w:val="none" w:sz="0" w:space="0" w:color="auto"/>
      </w:divBdr>
      <w:divsChild>
        <w:div w:id="238373188">
          <w:marLeft w:val="0"/>
          <w:marRight w:val="0"/>
          <w:marTop w:val="0"/>
          <w:marBottom w:val="0"/>
          <w:divBdr>
            <w:top w:val="none" w:sz="0" w:space="0" w:color="auto"/>
            <w:left w:val="none" w:sz="0" w:space="0" w:color="auto"/>
            <w:bottom w:val="none" w:sz="0" w:space="0" w:color="auto"/>
            <w:right w:val="none" w:sz="0" w:space="0" w:color="auto"/>
          </w:divBdr>
          <w:divsChild>
            <w:div w:id="164324656">
              <w:marLeft w:val="0"/>
              <w:marRight w:val="0"/>
              <w:marTop w:val="0"/>
              <w:marBottom w:val="0"/>
              <w:divBdr>
                <w:top w:val="none" w:sz="0" w:space="0" w:color="auto"/>
                <w:left w:val="none" w:sz="0" w:space="0" w:color="auto"/>
                <w:bottom w:val="none" w:sz="0" w:space="0" w:color="auto"/>
                <w:right w:val="none" w:sz="0" w:space="0" w:color="auto"/>
              </w:divBdr>
            </w:div>
            <w:div w:id="828205477">
              <w:marLeft w:val="0"/>
              <w:marRight w:val="0"/>
              <w:marTop w:val="0"/>
              <w:marBottom w:val="0"/>
              <w:divBdr>
                <w:top w:val="none" w:sz="0" w:space="0" w:color="auto"/>
                <w:left w:val="none" w:sz="0" w:space="0" w:color="auto"/>
                <w:bottom w:val="none" w:sz="0" w:space="0" w:color="auto"/>
                <w:right w:val="none" w:sz="0" w:space="0" w:color="auto"/>
              </w:divBdr>
            </w:div>
            <w:div w:id="1216429843">
              <w:marLeft w:val="0"/>
              <w:marRight w:val="0"/>
              <w:marTop w:val="0"/>
              <w:marBottom w:val="0"/>
              <w:divBdr>
                <w:top w:val="none" w:sz="0" w:space="0" w:color="auto"/>
                <w:left w:val="none" w:sz="0" w:space="0" w:color="auto"/>
                <w:bottom w:val="none" w:sz="0" w:space="0" w:color="auto"/>
                <w:right w:val="none" w:sz="0" w:space="0" w:color="auto"/>
              </w:divBdr>
            </w:div>
            <w:div w:id="1358044386">
              <w:marLeft w:val="0"/>
              <w:marRight w:val="0"/>
              <w:marTop w:val="0"/>
              <w:marBottom w:val="0"/>
              <w:divBdr>
                <w:top w:val="none" w:sz="0" w:space="0" w:color="auto"/>
                <w:left w:val="none" w:sz="0" w:space="0" w:color="auto"/>
                <w:bottom w:val="none" w:sz="0" w:space="0" w:color="auto"/>
                <w:right w:val="none" w:sz="0" w:space="0" w:color="auto"/>
              </w:divBdr>
            </w:div>
            <w:div w:id="1861164089">
              <w:marLeft w:val="0"/>
              <w:marRight w:val="0"/>
              <w:marTop w:val="0"/>
              <w:marBottom w:val="0"/>
              <w:divBdr>
                <w:top w:val="none" w:sz="0" w:space="0" w:color="auto"/>
                <w:left w:val="none" w:sz="0" w:space="0" w:color="auto"/>
                <w:bottom w:val="none" w:sz="0" w:space="0" w:color="auto"/>
                <w:right w:val="none" w:sz="0" w:space="0" w:color="auto"/>
              </w:divBdr>
            </w:div>
            <w:div w:id="2019961832">
              <w:marLeft w:val="0"/>
              <w:marRight w:val="0"/>
              <w:marTop w:val="0"/>
              <w:marBottom w:val="0"/>
              <w:divBdr>
                <w:top w:val="none" w:sz="0" w:space="0" w:color="auto"/>
                <w:left w:val="none" w:sz="0" w:space="0" w:color="auto"/>
                <w:bottom w:val="none" w:sz="0" w:space="0" w:color="auto"/>
                <w:right w:val="none" w:sz="0" w:space="0" w:color="auto"/>
              </w:divBdr>
            </w:div>
          </w:divsChild>
        </w:div>
        <w:div w:id="1596983647">
          <w:marLeft w:val="0"/>
          <w:marRight w:val="0"/>
          <w:marTop w:val="0"/>
          <w:marBottom w:val="0"/>
          <w:divBdr>
            <w:top w:val="none" w:sz="0" w:space="0" w:color="auto"/>
            <w:left w:val="none" w:sz="0" w:space="0" w:color="auto"/>
            <w:bottom w:val="none" w:sz="0" w:space="0" w:color="auto"/>
            <w:right w:val="none" w:sz="0" w:space="0" w:color="auto"/>
          </w:divBdr>
          <w:divsChild>
            <w:div w:id="732392901">
              <w:marLeft w:val="0"/>
              <w:marRight w:val="0"/>
              <w:marTop w:val="0"/>
              <w:marBottom w:val="0"/>
              <w:divBdr>
                <w:top w:val="none" w:sz="0" w:space="0" w:color="auto"/>
                <w:left w:val="none" w:sz="0" w:space="0" w:color="auto"/>
                <w:bottom w:val="none" w:sz="0" w:space="0" w:color="auto"/>
                <w:right w:val="none" w:sz="0" w:space="0" w:color="auto"/>
              </w:divBdr>
            </w:div>
            <w:div w:id="9094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254292">
      <w:bodyDiv w:val="1"/>
      <w:marLeft w:val="0"/>
      <w:marRight w:val="0"/>
      <w:marTop w:val="0"/>
      <w:marBottom w:val="0"/>
      <w:divBdr>
        <w:top w:val="none" w:sz="0" w:space="0" w:color="auto"/>
        <w:left w:val="none" w:sz="0" w:space="0" w:color="auto"/>
        <w:bottom w:val="none" w:sz="0" w:space="0" w:color="auto"/>
        <w:right w:val="none" w:sz="0" w:space="0" w:color="auto"/>
      </w:divBdr>
      <w:divsChild>
        <w:div w:id="530651229">
          <w:marLeft w:val="446"/>
          <w:marRight w:val="0"/>
          <w:marTop w:val="0"/>
          <w:marBottom w:val="0"/>
          <w:divBdr>
            <w:top w:val="none" w:sz="0" w:space="0" w:color="auto"/>
            <w:left w:val="none" w:sz="0" w:space="0" w:color="auto"/>
            <w:bottom w:val="none" w:sz="0" w:space="0" w:color="auto"/>
            <w:right w:val="none" w:sz="0" w:space="0" w:color="auto"/>
          </w:divBdr>
        </w:div>
        <w:div w:id="1420323466">
          <w:marLeft w:val="446"/>
          <w:marRight w:val="0"/>
          <w:marTop w:val="0"/>
          <w:marBottom w:val="0"/>
          <w:divBdr>
            <w:top w:val="none" w:sz="0" w:space="0" w:color="auto"/>
            <w:left w:val="none" w:sz="0" w:space="0" w:color="auto"/>
            <w:bottom w:val="none" w:sz="0" w:space="0" w:color="auto"/>
            <w:right w:val="none" w:sz="0" w:space="0" w:color="auto"/>
          </w:divBdr>
        </w:div>
        <w:div w:id="1834367447">
          <w:marLeft w:val="446"/>
          <w:marRight w:val="0"/>
          <w:marTop w:val="0"/>
          <w:marBottom w:val="0"/>
          <w:divBdr>
            <w:top w:val="none" w:sz="0" w:space="0" w:color="auto"/>
            <w:left w:val="none" w:sz="0" w:space="0" w:color="auto"/>
            <w:bottom w:val="none" w:sz="0" w:space="0" w:color="auto"/>
            <w:right w:val="none" w:sz="0" w:space="0" w:color="auto"/>
          </w:divBdr>
        </w:div>
        <w:div w:id="1919825071">
          <w:marLeft w:val="446"/>
          <w:marRight w:val="0"/>
          <w:marTop w:val="0"/>
          <w:marBottom w:val="0"/>
          <w:divBdr>
            <w:top w:val="none" w:sz="0" w:space="0" w:color="auto"/>
            <w:left w:val="none" w:sz="0" w:space="0" w:color="auto"/>
            <w:bottom w:val="none" w:sz="0" w:space="0" w:color="auto"/>
            <w:right w:val="none" w:sz="0" w:space="0" w:color="auto"/>
          </w:divBdr>
        </w:div>
      </w:divsChild>
    </w:div>
    <w:div w:id="1444229293">
      <w:bodyDiv w:val="1"/>
      <w:marLeft w:val="0"/>
      <w:marRight w:val="0"/>
      <w:marTop w:val="0"/>
      <w:marBottom w:val="0"/>
      <w:divBdr>
        <w:top w:val="none" w:sz="0" w:space="0" w:color="auto"/>
        <w:left w:val="none" w:sz="0" w:space="0" w:color="auto"/>
        <w:bottom w:val="none" w:sz="0" w:space="0" w:color="auto"/>
        <w:right w:val="none" w:sz="0" w:space="0" w:color="auto"/>
      </w:divBdr>
    </w:div>
    <w:div w:id="1718969909">
      <w:bodyDiv w:val="1"/>
      <w:marLeft w:val="0"/>
      <w:marRight w:val="0"/>
      <w:marTop w:val="0"/>
      <w:marBottom w:val="0"/>
      <w:divBdr>
        <w:top w:val="none" w:sz="0" w:space="0" w:color="auto"/>
        <w:left w:val="none" w:sz="0" w:space="0" w:color="auto"/>
        <w:bottom w:val="none" w:sz="0" w:space="0" w:color="auto"/>
        <w:right w:val="none" w:sz="0" w:space="0" w:color="auto"/>
      </w:divBdr>
    </w:div>
    <w:div w:id="1870987722">
      <w:bodyDiv w:val="1"/>
      <w:marLeft w:val="0"/>
      <w:marRight w:val="0"/>
      <w:marTop w:val="0"/>
      <w:marBottom w:val="0"/>
      <w:divBdr>
        <w:top w:val="none" w:sz="0" w:space="0" w:color="auto"/>
        <w:left w:val="none" w:sz="0" w:space="0" w:color="auto"/>
        <w:bottom w:val="none" w:sz="0" w:space="0" w:color="auto"/>
        <w:right w:val="none" w:sz="0" w:space="0" w:color="auto"/>
      </w:divBdr>
    </w:div>
    <w:div w:id="2113738722">
      <w:bodyDiv w:val="1"/>
      <w:marLeft w:val="0"/>
      <w:marRight w:val="0"/>
      <w:marTop w:val="0"/>
      <w:marBottom w:val="0"/>
      <w:divBdr>
        <w:top w:val="none" w:sz="0" w:space="0" w:color="auto"/>
        <w:left w:val="none" w:sz="0" w:space="0" w:color="auto"/>
        <w:bottom w:val="none" w:sz="0" w:space="0" w:color="auto"/>
        <w:right w:val="none" w:sz="0" w:space="0" w:color="auto"/>
      </w:divBdr>
      <w:divsChild>
        <w:div w:id="332296186">
          <w:marLeft w:val="446"/>
          <w:marRight w:val="0"/>
          <w:marTop w:val="0"/>
          <w:marBottom w:val="0"/>
          <w:divBdr>
            <w:top w:val="none" w:sz="0" w:space="0" w:color="auto"/>
            <w:left w:val="none" w:sz="0" w:space="0" w:color="auto"/>
            <w:bottom w:val="none" w:sz="0" w:space="0" w:color="auto"/>
            <w:right w:val="none" w:sz="0" w:space="0" w:color="auto"/>
          </w:divBdr>
        </w:div>
        <w:div w:id="985819571">
          <w:marLeft w:val="446"/>
          <w:marRight w:val="0"/>
          <w:marTop w:val="0"/>
          <w:marBottom w:val="0"/>
          <w:divBdr>
            <w:top w:val="none" w:sz="0" w:space="0" w:color="auto"/>
            <w:left w:val="none" w:sz="0" w:space="0" w:color="auto"/>
            <w:bottom w:val="none" w:sz="0" w:space="0" w:color="auto"/>
            <w:right w:val="none" w:sz="0" w:space="0" w:color="auto"/>
          </w:divBdr>
        </w:div>
        <w:div w:id="191104164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microsoft.com/office/2018/08/relationships/commentsExtensible" Target="commentsExtensible.xml"/><Relationship Id="rId26" Type="http://schemas.openxmlformats.org/officeDocument/2006/relationships/hyperlink" Target="http://websoilsurvey.nrcs.usda.gov/app/WebSoilSurvey.aspx" TargetMode="External"/><Relationship Id="rId39" Type="http://schemas.openxmlformats.org/officeDocument/2006/relationships/theme" Target="theme/theme1.xml"/><Relationship Id="rId21" Type="http://schemas.openxmlformats.org/officeDocument/2006/relationships/hyperlink" Target="https://www.nrcs.usda.gov/resources/data-and-reports/ssurgo-portal" TargetMode="External"/><Relationship Id="rId34" Type="http://schemas.openxmlformats.org/officeDocument/2006/relationships/hyperlink" Target="http://fargo.nserl.purdue.edu/rusle2_dataweb/RUSLE2_Index.htm" TargetMode="External"/><Relationship Id="rId7" Type="http://schemas.openxmlformats.org/officeDocument/2006/relationships/settings" Target="settings.xml"/><Relationship Id="rId12" Type="http://schemas.openxmlformats.org/officeDocument/2006/relationships/image" Target="media/image2.gif"/><Relationship Id="rId17" Type="http://schemas.microsoft.com/office/2016/09/relationships/commentsIds" Target="commentsIds.xml"/><Relationship Id="rId25" Type="http://schemas.openxmlformats.org/officeDocument/2006/relationships/hyperlink" Target="https://www.nrcs.usda.gov/resources/data-and-reports/ssurgo-portal" TargetMode="External"/><Relationship Id="rId33" Type="http://schemas.openxmlformats.org/officeDocument/2006/relationships/hyperlink" Target="http://www.dnr.state.oh.us/tabid/8856/Default.aspx" TargetMode="External"/><Relationship Id="rId38" Type="http://schemas.microsoft.com/office/2011/relationships/people" Target="peop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http://websoilsurvey.nrcs.usda.gov/app/WebSoilSurvey.aspx" TargetMode="External"/><Relationship Id="rId32" Type="http://schemas.openxmlformats.org/officeDocument/2006/relationships/hyperlink" Target="http://it.tetratech-ffx.com/steplweb/"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s://www.nrcs.usda.gov/resources/data-and-reports/ssurgo-portal" TargetMode="External"/><Relationship Id="rId28" Type="http://schemas.openxmlformats.org/officeDocument/2006/relationships/footer" Target="footer2.xm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www.deq.state.or.us/wq/pubs/imds/wqtrading.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hyperlink" Target="http://websoilsurvey.nrcs.usda.gov/app/WebSoilSurvey.aspx" TargetMode="External"/><Relationship Id="rId27" Type="http://schemas.openxmlformats.org/officeDocument/2006/relationships/image" Target="media/image5.png"/><Relationship Id="rId30" Type="http://schemas.openxmlformats.org/officeDocument/2006/relationships/hyperlink" Target="http://www.deq.idaho.gov/media/488798-water_quality_pollutant_trading_guidance_0710.pdf"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CAC9B5A711647A78E90E6B201C169" ma:contentTypeVersion="3" ma:contentTypeDescription="Create a new document." ma:contentTypeScope="" ma:versionID="3244e567f7a0455b24bf84254902dd4f">
  <xsd:schema xmlns:xsd="http://www.w3.org/2001/XMLSchema" xmlns:xs="http://www.w3.org/2001/XMLSchema" xmlns:p="http://schemas.microsoft.com/office/2006/metadata/properties" xmlns:ns2="ea7901da-499b-48d2-8d6f-87fa5f19a1bc" targetNamespace="http://schemas.microsoft.com/office/2006/metadata/properties" ma:root="true" ma:fieldsID="9eb1411e78010ac8a8ccc87b82f81800" ns2:_="">
    <xsd:import namespace="ea7901da-499b-48d2-8d6f-87fa5f19a1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901da-499b-48d2-8d6f-87fa5f19a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4013C-3EB8-4E6C-9572-38569CBFE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901da-499b-48d2-8d6f-87fa5f19a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A87B1-777A-41F4-BF69-D10796237C04}">
  <ds:schemaRefs>
    <ds:schemaRef ds:uri="http://schemas.microsoft.com/office/2006/documentManagement/types"/>
    <ds:schemaRef ds:uri="http://purl.org/dc/elements/1.1/"/>
    <ds:schemaRef ds:uri="http://schemas.microsoft.com/office/2006/metadata/properties"/>
    <ds:schemaRef ds:uri="http://purl.org/dc/dcmitype/"/>
    <ds:schemaRef ds:uri="http://purl.org/dc/terms/"/>
    <ds:schemaRef ds:uri="ea7901da-499b-48d2-8d6f-87fa5f19a1bc"/>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0D17FEF-8945-4024-9393-40D2336C74A3}">
  <ds:schemaRefs>
    <ds:schemaRef ds:uri="http://schemas.openxmlformats.org/officeDocument/2006/bibliography"/>
  </ds:schemaRefs>
</ds:datastoreItem>
</file>

<file path=customXml/itemProps4.xml><?xml version="1.0" encoding="utf-8"?>
<ds:datastoreItem xmlns:ds="http://schemas.openxmlformats.org/officeDocument/2006/customXml" ds:itemID="{463CF618-817C-4E6F-9F38-6B0AF656B7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5335</Words>
  <Characters>29613</Characters>
  <Application>Microsoft Office Word</Application>
  <DocSecurity>4</DocSecurity>
  <Lines>846</Lines>
  <Paragraphs>416</Paragraphs>
  <ScaleCrop>false</ScaleCrop>
  <HeadingPairs>
    <vt:vector size="2" baseType="variant">
      <vt:variant>
        <vt:lpstr>Title</vt:lpstr>
      </vt:variant>
      <vt:variant>
        <vt:i4>1</vt:i4>
      </vt:variant>
    </vt:vector>
  </HeadingPairs>
  <TitlesOfParts>
    <vt:vector size="1" baseType="lpstr">
      <vt:lpstr>Circular DEQ-13 Montana's Policy for Nutrient Trading</vt:lpstr>
    </vt:vector>
  </TitlesOfParts>
  <Company>MT DEQ</Company>
  <LinksUpToDate>false</LinksUpToDate>
  <CharactersWithSpaces>34532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DEQ-13 Montana's Policy for Nutrient Trading</dc:title>
  <dc:subject/>
  <dc:creator>Greeley, Carrie</dc:creator>
  <cp:keywords/>
  <dc:description/>
  <cp:lastModifiedBy>Milke, Kyle</cp:lastModifiedBy>
  <cp:revision>9</cp:revision>
  <cp:lastPrinted>2026-04-02T18:48:00Z</cp:lastPrinted>
  <dcterms:created xsi:type="dcterms:W3CDTF">2026-07-21T18:26:00Z</dcterms:created>
  <dcterms:modified xsi:type="dcterms:W3CDTF">2026-07-21T18:31:00Z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0x010100FABCAC9B5A711647A78E90E6B201C169</vt:lpwstr>
  </property>
</Properties>
</file>